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3F53" w:rsidRDefault="00AE3F53">
      <w:pPr>
        <w:pStyle w:val="Heading3"/>
      </w:pPr>
      <w:smartTag w:uri="urn:schemas-microsoft-com:office:smarttags" w:element="place">
        <w:smartTag w:uri="urn:schemas-microsoft-com:office:smarttags" w:element="PlaceName">
          <w:r>
            <w:rPr>
              <w:rFonts w:ascii="Georgia" w:hAnsi="Georgia" w:cs="Georgia"/>
              <w:sz w:val="32"/>
              <w:szCs w:val="32"/>
            </w:rPr>
            <w:t>Nepean</w:t>
          </w:r>
        </w:smartTag>
        <w:r>
          <w:rPr>
            <w:rFonts w:ascii="Georgia" w:hAnsi="Georgia" w:cs="Georgia"/>
            <w:sz w:val="32"/>
            <w:szCs w:val="32"/>
          </w:rPr>
          <w:t xml:space="preserve"> </w:t>
        </w:r>
        <w:smartTag w:uri="urn:schemas-microsoft-com:office:smarttags" w:element="PlaceType">
          <w:r>
            <w:rPr>
              <w:rFonts w:ascii="Georgia" w:hAnsi="Georgia" w:cs="Georgia"/>
              <w:sz w:val="32"/>
              <w:szCs w:val="32"/>
            </w:rPr>
            <w:t>High School</w:t>
          </w:r>
        </w:smartTag>
      </w:smartTag>
      <w:r>
        <w:rPr>
          <w:rFonts w:ascii="Georgia" w:hAnsi="Georgia" w:cs="Georgia"/>
          <w:sz w:val="32"/>
          <w:szCs w:val="32"/>
        </w:rPr>
        <w:tab/>
      </w:r>
      <w:r>
        <w:rPr>
          <w:rFonts w:ascii="Georgia" w:hAnsi="Georgia" w:cs="Georgia"/>
          <w:sz w:val="32"/>
          <w:szCs w:val="32"/>
        </w:rPr>
        <w:tab/>
      </w:r>
      <w:r>
        <w:rPr>
          <w:rFonts w:ascii="Georgia" w:hAnsi="Georgia" w:cs="Georgia"/>
          <w:sz w:val="32"/>
          <w:szCs w:val="32"/>
        </w:rPr>
        <w:tab/>
      </w:r>
      <w:r>
        <w:rPr>
          <w:rFonts w:ascii="Georgia" w:hAnsi="Georgia" w:cs="Georgia"/>
          <w:sz w:val="32"/>
          <w:szCs w:val="32"/>
        </w:rPr>
        <w:tab/>
      </w:r>
      <w:r>
        <w:rPr>
          <w:rFonts w:ascii="Georgia" w:hAnsi="Georgia" w:cs="Georgia"/>
          <w:sz w:val="32"/>
          <w:szCs w:val="32"/>
        </w:rPr>
        <w:tab/>
      </w:r>
    </w:p>
    <w:p w:rsidR="00AE3F53" w:rsidRDefault="00AE3F53">
      <w:pPr>
        <w:pStyle w:val="Normal1"/>
      </w:pPr>
      <w:r>
        <w:rPr>
          <w:rFonts w:ascii="Georgia" w:hAnsi="Georgia" w:cs="Georgia"/>
        </w:rPr>
        <w:t>Languages Department</w:t>
      </w:r>
    </w:p>
    <w:p w:rsidR="00AE3F53" w:rsidRDefault="00AE3F53">
      <w:pPr>
        <w:pStyle w:val="Normal1"/>
      </w:pPr>
      <w:r>
        <w:rPr>
          <w:rFonts w:ascii="Georgia" w:hAnsi="Georgia" w:cs="Georgia"/>
          <w:b/>
          <w:bCs/>
        </w:rPr>
        <w:t>FSF3O/4O</w:t>
      </w:r>
    </w:p>
    <w:p w:rsidR="00AE3F53" w:rsidRPr="007C4C9B" w:rsidRDefault="00AE3F53">
      <w:pPr>
        <w:pStyle w:val="Normal1"/>
        <w:rPr>
          <w:lang w:val="fr-FR"/>
        </w:rPr>
      </w:pPr>
      <w:r w:rsidRPr="007C4C9B">
        <w:rPr>
          <w:rFonts w:ascii="Georgia" w:hAnsi="Georgia" w:cs="Georgia"/>
          <w:lang w:val="fr-FR"/>
        </w:rPr>
        <w:t>Cours préalable: FSF2D,FSF2P - FSF3U,FSF3O</w:t>
      </w:r>
    </w:p>
    <w:p w:rsidR="00AE3F53" w:rsidRPr="007C4C9B" w:rsidRDefault="00AE3F53">
      <w:pPr>
        <w:pStyle w:val="Normal1"/>
        <w:rPr>
          <w:lang w:val="fr-FR"/>
        </w:rPr>
      </w:pPr>
      <w:r w:rsidRPr="007C4C9B">
        <w:rPr>
          <w:rFonts w:ascii="Georgia" w:hAnsi="Georgia" w:cs="Georgia"/>
          <w:lang w:val="fr-FR"/>
        </w:rPr>
        <w:t>Nom de l’enseignant(e): ___________________  Nom de l’élève: ______________________</w:t>
      </w:r>
      <w:r w:rsidRPr="007C4C9B">
        <w:rPr>
          <w:lang w:val="fr-FR"/>
        </w:rPr>
        <w:tab/>
      </w:r>
      <w:r w:rsidRPr="007C4C9B">
        <w:rPr>
          <w:lang w:val="fr-FR"/>
        </w:rPr>
        <w:tab/>
      </w:r>
      <w:r w:rsidRPr="007C4C9B">
        <w:rPr>
          <w:sz w:val="8"/>
          <w:szCs w:val="8"/>
          <w:lang w:val="fr-FR"/>
        </w:rPr>
        <w:tab/>
      </w:r>
      <w:bookmarkStart w:id="0" w:name="_GoBack"/>
      <w:bookmarkEnd w:id="0"/>
      <w:r w:rsidRPr="007C4C9B">
        <w:rPr>
          <w:sz w:val="8"/>
          <w:szCs w:val="8"/>
          <w:lang w:val="fr-FR"/>
        </w:rPr>
        <w:tab/>
      </w:r>
      <w:r w:rsidRPr="007C4C9B">
        <w:rPr>
          <w:sz w:val="8"/>
          <w:szCs w:val="8"/>
          <w:lang w:val="fr-FR"/>
        </w:rPr>
        <w:tab/>
      </w:r>
      <w:r w:rsidRPr="007C4C9B">
        <w:rPr>
          <w:sz w:val="8"/>
          <w:szCs w:val="8"/>
          <w:lang w:val="fr-FR"/>
        </w:rPr>
        <w:tab/>
      </w:r>
      <w:r w:rsidRPr="007C4C9B">
        <w:rPr>
          <w:sz w:val="8"/>
          <w:szCs w:val="8"/>
          <w:lang w:val="fr-FR"/>
        </w:rPr>
        <w:tab/>
      </w:r>
      <w:r w:rsidRPr="007C4C9B">
        <w:rPr>
          <w:sz w:val="8"/>
          <w:szCs w:val="8"/>
          <w:lang w:val="fr-FR"/>
        </w:rPr>
        <w:tab/>
      </w:r>
      <w:r w:rsidRPr="007C4C9B">
        <w:rPr>
          <w:sz w:val="8"/>
          <w:szCs w:val="8"/>
          <w:lang w:val="fr-FR"/>
        </w:rPr>
        <w:tab/>
      </w:r>
      <w:r w:rsidRPr="007C4C9B">
        <w:rPr>
          <w:sz w:val="8"/>
          <w:szCs w:val="8"/>
          <w:lang w:val="fr-FR"/>
        </w:rPr>
        <w:tab/>
      </w:r>
      <w:r w:rsidRPr="007C4C9B">
        <w:rPr>
          <w:sz w:val="8"/>
          <w:szCs w:val="8"/>
          <w:lang w:val="fr-FR"/>
        </w:rPr>
        <w:tab/>
      </w:r>
      <w:r w:rsidRPr="007C4C9B">
        <w:rPr>
          <w:sz w:val="8"/>
          <w:szCs w:val="8"/>
          <w:lang w:val="fr-FR"/>
        </w:rPr>
        <w:tab/>
      </w:r>
      <w:r w:rsidRPr="007C4C9B">
        <w:rPr>
          <w:sz w:val="8"/>
          <w:szCs w:val="8"/>
          <w:lang w:val="fr-FR"/>
        </w:rPr>
        <w:tab/>
        <w:t xml:space="preserve">     </w:t>
      </w:r>
    </w:p>
    <w:p w:rsidR="00AE3F53" w:rsidRPr="007C4C9B" w:rsidRDefault="00AE3F53">
      <w:pPr>
        <w:pStyle w:val="Normal1"/>
        <w:rPr>
          <w:lang w:val="fr-FR"/>
        </w:rPr>
      </w:pPr>
    </w:p>
    <w:p w:rsidR="00AE3F53" w:rsidRPr="007C4C9B" w:rsidRDefault="00AE3F53">
      <w:pPr>
        <w:pStyle w:val="Normal1"/>
        <w:rPr>
          <w:lang w:val="fr-FR"/>
        </w:rPr>
      </w:pPr>
    </w:p>
    <w:p w:rsidR="00AE3F53" w:rsidRPr="007C4C9B" w:rsidRDefault="00AE3F53">
      <w:pPr>
        <w:pStyle w:val="Normal1"/>
        <w:rPr>
          <w:lang w:val="fr-FR"/>
        </w:rPr>
      </w:pPr>
      <w:r w:rsidRPr="007C4C9B">
        <w:rPr>
          <w:b/>
          <w:bCs/>
          <w:smallCaps/>
          <w:lang w:val="fr-FR"/>
        </w:rPr>
        <w:t>Description de cours:</w:t>
      </w:r>
      <w:r w:rsidRPr="007C4C9B">
        <w:rPr>
          <w:lang w:val="fr-FR"/>
        </w:rPr>
        <w:t xml:space="preserve">  </w:t>
      </w:r>
    </w:p>
    <w:p w:rsidR="00AE3F53" w:rsidRPr="007C4C9B" w:rsidRDefault="00AE3F53">
      <w:pPr>
        <w:pStyle w:val="Normal1"/>
        <w:rPr>
          <w:lang w:val="fr-FR"/>
        </w:rPr>
      </w:pPr>
    </w:p>
    <w:p w:rsidR="00AE3F53" w:rsidRDefault="00AE3F53">
      <w:pPr>
        <w:pStyle w:val="Normal1"/>
        <w:rPr>
          <w:rFonts w:ascii="Georgia" w:hAnsi="Georgia" w:cs="Georgia"/>
          <w:lang w:val="fr-FR"/>
        </w:rPr>
      </w:pPr>
      <w:r w:rsidRPr="007C4C9B">
        <w:rPr>
          <w:rFonts w:ascii="Georgia" w:hAnsi="Georgia" w:cs="Georgia"/>
          <w:lang w:val="fr-FR"/>
        </w:rPr>
        <w:t>Ce cours permet aux élèves de développer la communication orale, la lecture et l'écriture.  L'apprentissage de la langue se fera au moyen de différents thèmes tels que : se connaître, les émissions et séries à suspense, les films d'horreur, les voyages dans le passé et le futur.  Des lectures thématiques incluant une sélection d'histoires courtes, et des articles serviront de base à des activités orales et écrites.</w:t>
      </w:r>
    </w:p>
    <w:p w:rsidR="00AE3F53" w:rsidRDefault="00AE3F53" w:rsidP="00113F5E">
      <w:pPr>
        <w:pStyle w:val="BodyText"/>
        <w:jc w:val="left"/>
        <w:rPr>
          <w:rFonts w:ascii="Arial" w:hAnsi="Arial" w:cs="Arial"/>
          <w:b/>
          <w:bCs/>
          <w:i w:val="0"/>
          <w:iCs w:val="0"/>
          <w:smallCaps/>
          <w:sz w:val="22"/>
          <w:szCs w:val="22"/>
          <w:lang w:val="fr-FR"/>
        </w:rPr>
      </w:pPr>
      <w:r>
        <w:rPr>
          <w:i w:val="0"/>
          <w:iCs w:val="0"/>
          <w:sz w:val="22"/>
          <w:szCs w:val="22"/>
          <w:lang w:val="fr-FR"/>
        </w:rPr>
        <w:t xml:space="preserve">La description de cours ministérielle est disponible au : </w:t>
      </w:r>
      <w:r w:rsidR="00736564">
        <w:fldChar w:fldCharType="begin"/>
      </w:r>
      <w:r w:rsidR="00736564" w:rsidRPr="00DF418B">
        <w:rPr>
          <w:lang w:val="fr-CA"/>
        </w:rPr>
        <w:instrText xml:space="preserve"> HYPERLINK "http://www.edu.gov.on.ca/eng/curriculum/secondary/</w:instrText>
      </w:r>
      <w:r w:rsidR="00736564" w:rsidRPr="00DF418B">
        <w:rPr>
          <w:lang w:val="fr-CA"/>
        </w:rPr>
        <w:instrText xml:space="preserve">fsl912curr2014.pdf" </w:instrText>
      </w:r>
      <w:r w:rsidR="00736564">
        <w:fldChar w:fldCharType="separate"/>
      </w:r>
      <w:r>
        <w:rPr>
          <w:rStyle w:val="Hyperlink"/>
          <w:i w:val="0"/>
          <w:iCs w:val="0"/>
          <w:sz w:val="22"/>
          <w:szCs w:val="22"/>
          <w:lang w:val="fr-FR"/>
        </w:rPr>
        <w:t>http://www.edu.gov.on.ca/eng/curriculum/secondary/fsl912curr2014.pdf</w:t>
      </w:r>
      <w:r w:rsidR="00736564">
        <w:rPr>
          <w:rStyle w:val="Hyperlink"/>
          <w:i w:val="0"/>
          <w:iCs w:val="0"/>
          <w:sz w:val="22"/>
          <w:szCs w:val="22"/>
          <w:lang w:val="fr-FR"/>
        </w:rPr>
        <w:fldChar w:fldCharType="end"/>
      </w:r>
    </w:p>
    <w:p w:rsidR="00AE3F53" w:rsidRPr="007C4C9B" w:rsidRDefault="00AE3F53">
      <w:pPr>
        <w:pStyle w:val="Normal1"/>
        <w:rPr>
          <w:lang w:val="fr-FR"/>
        </w:rPr>
      </w:pPr>
    </w:p>
    <w:p w:rsidR="00AE3F53" w:rsidRPr="007C4C9B" w:rsidRDefault="00AE3F53">
      <w:pPr>
        <w:pStyle w:val="Normal1"/>
        <w:rPr>
          <w:lang w:val="fr-FR"/>
        </w:rPr>
      </w:pPr>
    </w:p>
    <w:p w:rsidR="00AE3F53" w:rsidRPr="007C4C9B" w:rsidRDefault="00AE3F53">
      <w:pPr>
        <w:pStyle w:val="Normal1"/>
        <w:rPr>
          <w:lang w:val="fr-FR"/>
        </w:rPr>
      </w:pPr>
      <w:r w:rsidRPr="007C4C9B">
        <w:rPr>
          <w:b/>
          <w:bCs/>
          <w:smallCaps/>
          <w:lang w:val="fr-FR"/>
        </w:rPr>
        <w:t>Unités de travail:</w:t>
      </w:r>
      <w:r w:rsidRPr="007C4C9B">
        <w:rPr>
          <w:b/>
          <w:bCs/>
          <w:smallCaps/>
          <w:sz w:val="20"/>
          <w:szCs w:val="20"/>
          <w:lang w:val="fr-FR"/>
        </w:rPr>
        <w:t xml:space="preserve"> </w:t>
      </w:r>
      <w:r w:rsidRPr="007C4C9B">
        <w:rPr>
          <w:rFonts w:ascii="Cooper Md BT" w:hAnsi="Cooper Md BT" w:cs="Cooper Md BT"/>
          <w:lang w:val="fr-FR"/>
        </w:rPr>
        <w:t>Ce programme pourrait être modifié au besoin</w:t>
      </w:r>
      <w:r w:rsidRPr="007C4C9B">
        <w:rPr>
          <w:sz w:val="20"/>
          <w:szCs w:val="20"/>
          <w:lang w:val="fr-FR"/>
        </w:rPr>
        <w:t xml:space="preserve"> .</w:t>
      </w:r>
    </w:p>
    <w:tbl>
      <w:tblPr>
        <w:tblW w:w="102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3"/>
        <w:gridCol w:w="3648"/>
        <w:gridCol w:w="5643"/>
      </w:tblGrid>
      <w:tr w:rsidR="00AE3F53" w:rsidRPr="00DF418B">
        <w:tc>
          <w:tcPr>
            <w:tcW w:w="913" w:type="dxa"/>
          </w:tcPr>
          <w:p w:rsidR="00AE3F53" w:rsidRDefault="00AE3F53" w:rsidP="009A258D">
            <w:pPr>
              <w:pStyle w:val="Normal1"/>
              <w:spacing w:before="100" w:after="100"/>
              <w:jc w:val="center"/>
            </w:pPr>
            <w:proofErr w:type="spellStart"/>
            <w:r w:rsidRPr="009A258D">
              <w:rPr>
                <w:b/>
                <w:bCs/>
              </w:rPr>
              <w:t>Unité</w:t>
            </w:r>
            <w:proofErr w:type="spellEnd"/>
            <w:r w:rsidRPr="009A258D">
              <w:rPr>
                <w:b/>
                <w:bCs/>
              </w:rPr>
              <w:t xml:space="preserve"> 1</w:t>
            </w:r>
          </w:p>
        </w:tc>
        <w:tc>
          <w:tcPr>
            <w:tcW w:w="3648" w:type="dxa"/>
          </w:tcPr>
          <w:p w:rsidR="00AE3F53" w:rsidRDefault="00AE3F53" w:rsidP="009A258D">
            <w:pPr>
              <w:pStyle w:val="Normal1"/>
              <w:spacing w:before="100" w:after="100"/>
            </w:pPr>
            <w:proofErr w:type="spellStart"/>
            <w:r w:rsidRPr="009A258D">
              <w:rPr>
                <w:b/>
                <w:bCs/>
              </w:rPr>
              <w:t>Révision</w:t>
            </w:r>
            <w:proofErr w:type="spellEnd"/>
          </w:p>
        </w:tc>
        <w:tc>
          <w:tcPr>
            <w:tcW w:w="5643" w:type="dxa"/>
          </w:tcPr>
          <w:p w:rsidR="00AE3F53" w:rsidRPr="007C4C9B" w:rsidRDefault="00AE3F53">
            <w:pPr>
              <w:pStyle w:val="Normal1"/>
              <w:rPr>
                <w:lang w:val="fr-FR"/>
              </w:rPr>
            </w:pPr>
            <w:r w:rsidRPr="007C4C9B">
              <w:rPr>
                <w:rFonts w:ascii="Georgia" w:hAnsi="Georgia" w:cs="Georgia"/>
                <w:b/>
                <w:bCs/>
                <w:lang w:val="fr-FR"/>
              </w:rPr>
              <w:t>Sous thèmes</w:t>
            </w:r>
            <w:r w:rsidRPr="007C4C9B">
              <w:rPr>
                <w:rFonts w:ascii="Georgia" w:hAnsi="Georgia" w:cs="Georgia"/>
                <w:lang w:val="fr-FR"/>
              </w:rPr>
              <w:t xml:space="preserve"> : </w:t>
            </w:r>
          </w:p>
          <w:p w:rsidR="00AE3F53" w:rsidRPr="007C4C9B" w:rsidRDefault="00AE3F53">
            <w:pPr>
              <w:pStyle w:val="Normal1"/>
              <w:rPr>
                <w:lang w:val="fr-FR"/>
              </w:rPr>
            </w:pPr>
            <w:r w:rsidRPr="007C4C9B">
              <w:rPr>
                <w:rFonts w:ascii="Georgia" w:hAnsi="Georgia" w:cs="Georgia"/>
                <w:lang w:val="fr-FR"/>
              </w:rPr>
              <w:t>Les histoires du Petit Nicolas</w:t>
            </w:r>
          </w:p>
          <w:p w:rsidR="00AE3F53" w:rsidRPr="007C4C9B" w:rsidRDefault="00AE3F53">
            <w:pPr>
              <w:pStyle w:val="Normal1"/>
              <w:rPr>
                <w:lang w:val="fr-FR"/>
              </w:rPr>
            </w:pPr>
            <w:r w:rsidRPr="007C4C9B">
              <w:rPr>
                <w:rFonts w:ascii="Georgia" w:hAnsi="Georgia" w:cs="Georgia"/>
                <w:lang w:val="fr-FR"/>
              </w:rPr>
              <w:t>Activités PO, PÉ. CO, CÉ</w:t>
            </w:r>
          </w:p>
        </w:tc>
      </w:tr>
      <w:tr w:rsidR="00AE3F53">
        <w:tc>
          <w:tcPr>
            <w:tcW w:w="913" w:type="dxa"/>
          </w:tcPr>
          <w:p w:rsidR="00AE3F53" w:rsidRDefault="00AE3F53" w:rsidP="009A258D">
            <w:pPr>
              <w:pStyle w:val="Normal1"/>
              <w:spacing w:before="100" w:after="100"/>
              <w:jc w:val="center"/>
            </w:pPr>
            <w:proofErr w:type="spellStart"/>
            <w:r w:rsidRPr="009A258D">
              <w:rPr>
                <w:b/>
                <w:bCs/>
              </w:rPr>
              <w:t>Unité</w:t>
            </w:r>
            <w:proofErr w:type="spellEnd"/>
            <w:r w:rsidRPr="009A258D">
              <w:rPr>
                <w:b/>
                <w:bCs/>
              </w:rPr>
              <w:t xml:space="preserve"> 2</w:t>
            </w:r>
          </w:p>
        </w:tc>
        <w:tc>
          <w:tcPr>
            <w:tcW w:w="3648" w:type="dxa"/>
          </w:tcPr>
          <w:p w:rsidR="00AE3F53" w:rsidRDefault="00AE3F53" w:rsidP="009A258D">
            <w:pPr>
              <w:pStyle w:val="Normal1"/>
              <w:spacing w:before="100" w:after="100"/>
            </w:pPr>
            <w:r w:rsidRPr="009A258D">
              <w:rPr>
                <w:b/>
                <w:bCs/>
              </w:rPr>
              <w:t xml:space="preserve">Bien se </w:t>
            </w:r>
            <w:proofErr w:type="spellStart"/>
            <w:r w:rsidRPr="009A258D">
              <w:rPr>
                <w:b/>
                <w:bCs/>
              </w:rPr>
              <w:t>connaître</w:t>
            </w:r>
            <w:proofErr w:type="spellEnd"/>
          </w:p>
        </w:tc>
        <w:tc>
          <w:tcPr>
            <w:tcW w:w="5643" w:type="dxa"/>
          </w:tcPr>
          <w:p w:rsidR="00AE3F53" w:rsidRPr="007C4C9B" w:rsidRDefault="00AE3F53">
            <w:pPr>
              <w:pStyle w:val="Normal1"/>
              <w:rPr>
                <w:lang w:val="fr-FR"/>
              </w:rPr>
            </w:pPr>
            <w:r w:rsidRPr="007C4C9B">
              <w:rPr>
                <w:rFonts w:ascii="Georgia" w:hAnsi="Georgia" w:cs="Georgia"/>
                <w:b/>
                <w:bCs/>
                <w:lang w:val="fr-FR"/>
              </w:rPr>
              <w:t>Sous thèmes</w:t>
            </w:r>
            <w:r w:rsidRPr="007C4C9B">
              <w:rPr>
                <w:rFonts w:ascii="Georgia" w:hAnsi="Georgia" w:cs="Georgia"/>
                <w:lang w:val="fr-FR"/>
              </w:rPr>
              <w:t xml:space="preserve"> : </w:t>
            </w:r>
          </w:p>
          <w:p w:rsidR="00AE3F53" w:rsidRPr="007C4C9B" w:rsidRDefault="00AE3F53">
            <w:pPr>
              <w:pStyle w:val="Normal1"/>
              <w:rPr>
                <w:lang w:val="fr-FR"/>
              </w:rPr>
            </w:pPr>
            <w:r w:rsidRPr="007C4C9B">
              <w:rPr>
                <w:rFonts w:ascii="Georgia" w:hAnsi="Georgia" w:cs="Georgia"/>
                <w:lang w:val="fr-FR"/>
              </w:rPr>
              <w:t>Texte sous forme de brochure ou site web (PÉ)</w:t>
            </w:r>
          </w:p>
          <w:p w:rsidR="00AE3F53" w:rsidRPr="007C4C9B" w:rsidRDefault="00AE3F53">
            <w:pPr>
              <w:pStyle w:val="Normal1"/>
              <w:rPr>
                <w:lang w:val="fr-FR"/>
              </w:rPr>
            </w:pPr>
            <w:r w:rsidRPr="007C4C9B">
              <w:rPr>
                <w:rFonts w:ascii="Georgia" w:hAnsi="Georgia" w:cs="Georgia"/>
                <w:lang w:val="fr-FR"/>
              </w:rPr>
              <w:t>Une annonce publicitaire/discussion (PO)</w:t>
            </w:r>
          </w:p>
          <w:p w:rsidR="00AE3F53" w:rsidRDefault="00AE3F53">
            <w:pPr>
              <w:pStyle w:val="Normal1"/>
            </w:pPr>
            <w:r w:rsidRPr="009A258D">
              <w:rPr>
                <w:rFonts w:ascii="Georgia" w:hAnsi="Georgia" w:cs="Georgia"/>
              </w:rPr>
              <w:t xml:space="preserve">Test </w:t>
            </w:r>
            <w:proofErr w:type="spellStart"/>
            <w:r w:rsidRPr="009A258D">
              <w:rPr>
                <w:rFonts w:ascii="Georgia" w:hAnsi="Georgia" w:cs="Georgia"/>
              </w:rPr>
              <w:t>d’unité</w:t>
            </w:r>
            <w:proofErr w:type="spellEnd"/>
            <w:r w:rsidRPr="009A258D">
              <w:rPr>
                <w:rFonts w:ascii="Georgia" w:hAnsi="Georgia" w:cs="Georgia"/>
              </w:rPr>
              <w:t xml:space="preserve"> (CO, CÉ)</w:t>
            </w:r>
          </w:p>
        </w:tc>
      </w:tr>
      <w:tr w:rsidR="00AE3F53">
        <w:tc>
          <w:tcPr>
            <w:tcW w:w="913" w:type="dxa"/>
          </w:tcPr>
          <w:p w:rsidR="00AE3F53" w:rsidRDefault="00AE3F53" w:rsidP="009A258D">
            <w:pPr>
              <w:pStyle w:val="Normal1"/>
              <w:spacing w:before="100" w:after="100"/>
              <w:jc w:val="center"/>
            </w:pPr>
            <w:proofErr w:type="spellStart"/>
            <w:r w:rsidRPr="009A258D">
              <w:rPr>
                <w:b/>
                <w:bCs/>
              </w:rPr>
              <w:t>Unité</w:t>
            </w:r>
            <w:proofErr w:type="spellEnd"/>
            <w:r w:rsidRPr="009A258D">
              <w:rPr>
                <w:b/>
                <w:bCs/>
              </w:rPr>
              <w:t xml:space="preserve"> 3</w:t>
            </w:r>
          </w:p>
        </w:tc>
        <w:tc>
          <w:tcPr>
            <w:tcW w:w="3648" w:type="dxa"/>
          </w:tcPr>
          <w:p w:rsidR="00AE3F53" w:rsidRDefault="00AE3F53" w:rsidP="009A258D">
            <w:pPr>
              <w:pStyle w:val="Normal1"/>
              <w:spacing w:before="100" w:after="100"/>
            </w:pPr>
            <w:proofErr w:type="spellStart"/>
            <w:r w:rsidRPr="009A258D">
              <w:rPr>
                <w:b/>
                <w:bCs/>
                <w:smallCaps/>
              </w:rPr>
              <w:t>J’</w:t>
            </w:r>
            <w:r w:rsidRPr="009A258D">
              <w:rPr>
                <w:b/>
                <w:bCs/>
              </w:rPr>
              <w:t>explore</w:t>
            </w:r>
            <w:proofErr w:type="spellEnd"/>
          </w:p>
        </w:tc>
        <w:tc>
          <w:tcPr>
            <w:tcW w:w="5643" w:type="dxa"/>
          </w:tcPr>
          <w:p w:rsidR="00AE3F53" w:rsidRPr="007C4C9B" w:rsidRDefault="00AE3F53">
            <w:pPr>
              <w:pStyle w:val="Normal1"/>
              <w:rPr>
                <w:lang w:val="fr-FR"/>
              </w:rPr>
            </w:pPr>
            <w:r w:rsidRPr="007C4C9B">
              <w:rPr>
                <w:rFonts w:ascii="Georgia" w:hAnsi="Georgia" w:cs="Georgia"/>
                <w:b/>
                <w:bCs/>
                <w:lang w:val="fr-FR"/>
              </w:rPr>
              <w:t>Sous thèmes</w:t>
            </w:r>
            <w:r w:rsidRPr="007C4C9B">
              <w:rPr>
                <w:rFonts w:ascii="Georgia" w:hAnsi="Georgia" w:cs="Georgia"/>
                <w:lang w:val="fr-FR"/>
              </w:rPr>
              <w:t> :</w:t>
            </w:r>
          </w:p>
          <w:p w:rsidR="00AE3F53" w:rsidRPr="007C4C9B" w:rsidRDefault="00AE3F53">
            <w:pPr>
              <w:pStyle w:val="Normal1"/>
              <w:rPr>
                <w:lang w:val="fr-FR"/>
              </w:rPr>
            </w:pPr>
            <w:r w:rsidRPr="007C4C9B">
              <w:rPr>
                <w:rFonts w:ascii="Georgia" w:hAnsi="Georgia" w:cs="Georgia"/>
                <w:lang w:val="fr-FR"/>
              </w:rPr>
              <w:t>La critique d’un film/planifier un voyage(PO)</w:t>
            </w:r>
          </w:p>
          <w:p w:rsidR="00AE3F53" w:rsidRPr="007C4C9B" w:rsidRDefault="00AE3F53">
            <w:pPr>
              <w:pStyle w:val="Normal1"/>
              <w:rPr>
                <w:lang w:val="fr-FR"/>
              </w:rPr>
            </w:pPr>
            <w:r w:rsidRPr="007C4C9B">
              <w:rPr>
                <w:rFonts w:ascii="Georgia" w:hAnsi="Georgia" w:cs="Georgia"/>
                <w:lang w:val="fr-FR"/>
              </w:rPr>
              <w:t>Texte sous forme de blog ou lettre/Créer un itinéraire (PÉ)</w:t>
            </w:r>
          </w:p>
          <w:p w:rsidR="00AE3F53" w:rsidRDefault="00AE3F53">
            <w:pPr>
              <w:pStyle w:val="Normal1"/>
            </w:pPr>
            <w:r w:rsidRPr="009A258D">
              <w:rPr>
                <w:rFonts w:ascii="Georgia" w:hAnsi="Georgia" w:cs="Georgia"/>
              </w:rPr>
              <w:t xml:space="preserve">Test </w:t>
            </w:r>
            <w:proofErr w:type="spellStart"/>
            <w:r w:rsidRPr="009A258D">
              <w:rPr>
                <w:rFonts w:ascii="Georgia" w:hAnsi="Georgia" w:cs="Georgia"/>
              </w:rPr>
              <w:t>d’unité</w:t>
            </w:r>
            <w:proofErr w:type="spellEnd"/>
            <w:r w:rsidRPr="009A258D">
              <w:rPr>
                <w:rFonts w:ascii="Georgia" w:hAnsi="Georgia" w:cs="Georgia"/>
              </w:rPr>
              <w:t xml:space="preserve"> (CO, CÉ)</w:t>
            </w:r>
          </w:p>
        </w:tc>
      </w:tr>
      <w:tr w:rsidR="00AE3F53">
        <w:tc>
          <w:tcPr>
            <w:tcW w:w="913" w:type="dxa"/>
          </w:tcPr>
          <w:p w:rsidR="00AE3F53" w:rsidRDefault="00AE3F53" w:rsidP="009A258D">
            <w:pPr>
              <w:pStyle w:val="Normal1"/>
              <w:spacing w:before="100" w:after="100"/>
              <w:jc w:val="center"/>
            </w:pPr>
            <w:proofErr w:type="spellStart"/>
            <w:r w:rsidRPr="009A258D">
              <w:rPr>
                <w:b/>
                <w:bCs/>
              </w:rPr>
              <w:t>Unité</w:t>
            </w:r>
            <w:proofErr w:type="spellEnd"/>
            <w:r w:rsidRPr="009A258D">
              <w:rPr>
                <w:b/>
                <w:bCs/>
              </w:rPr>
              <w:t xml:space="preserve"> 4</w:t>
            </w:r>
          </w:p>
        </w:tc>
        <w:tc>
          <w:tcPr>
            <w:tcW w:w="3648" w:type="dxa"/>
          </w:tcPr>
          <w:p w:rsidR="00AE3F53" w:rsidRDefault="00AE3F53" w:rsidP="009A258D">
            <w:pPr>
              <w:pStyle w:val="Normal1"/>
              <w:spacing w:before="100" w:after="100"/>
            </w:pPr>
            <w:proofErr w:type="spellStart"/>
            <w:r w:rsidRPr="009A258D">
              <w:rPr>
                <w:b/>
                <w:bCs/>
              </w:rPr>
              <w:t>J’explore</w:t>
            </w:r>
            <w:proofErr w:type="spellEnd"/>
            <w:r w:rsidRPr="009A258D">
              <w:rPr>
                <w:b/>
                <w:bCs/>
              </w:rPr>
              <w:t xml:space="preserve"> la culture francophone</w:t>
            </w:r>
          </w:p>
        </w:tc>
        <w:tc>
          <w:tcPr>
            <w:tcW w:w="5643" w:type="dxa"/>
          </w:tcPr>
          <w:p w:rsidR="00AE3F53" w:rsidRPr="007C4C9B" w:rsidRDefault="00AE3F53">
            <w:pPr>
              <w:pStyle w:val="Normal1"/>
              <w:rPr>
                <w:lang w:val="fr-FR"/>
              </w:rPr>
            </w:pPr>
            <w:r w:rsidRPr="007C4C9B">
              <w:rPr>
                <w:rFonts w:ascii="Georgia" w:hAnsi="Georgia" w:cs="Georgia"/>
                <w:b/>
                <w:bCs/>
                <w:lang w:val="fr-FR"/>
              </w:rPr>
              <w:t>Sous thèmes</w:t>
            </w:r>
            <w:r w:rsidRPr="007C4C9B">
              <w:rPr>
                <w:rFonts w:ascii="Georgia" w:hAnsi="Georgia" w:cs="Georgia"/>
                <w:lang w:val="fr-FR"/>
              </w:rPr>
              <w:t xml:space="preserve"> : </w:t>
            </w:r>
          </w:p>
          <w:p w:rsidR="00AE3F53" w:rsidRPr="007C4C9B" w:rsidRDefault="00AE3F53">
            <w:pPr>
              <w:pStyle w:val="Normal1"/>
              <w:rPr>
                <w:lang w:val="fr-FR"/>
              </w:rPr>
            </w:pPr>
            <w:r w:rsidRPr="007C4C9B">
              <w:rPr>
                <w:rFonts w:ascii="Georgia" w:hAnsi="Georgia" w:cs="Georgia"/>
                <w:lang w:val="fr-FR"/>
              </w:rPr>
              <w:t>Discussion/Analyse une chanson (PO)</w:t>
            </w:r>
          </w:p>
          <w:p w:rsidR="00AE3F53" w:rsidRPr="007C4C9B" w:rsidRDefault="00AE3F53">
            <w:pPr>
              <w:pStyle w:val="Normal1"/>
              <w:rPr>
                <w:lang w:val="fr-FR"/>
              </w:rPr>
            </w:pPr>
            <w:r w:rsidRPr="007C4C9B">
              <w:rPr>
                <w:rFonts w:ascii="Georgia" w:hAnsi="Georgia" w:cs="Georgia"/>
                <w:lang w:val="fr-FR"/>
              </w:rPr>
              <w:t>Texte sous forme du journal ou blog</w:t>
            </w:r>
            <w:r>
              <w:rPr>
                <w:rFonts w:ascii="Georgia" w:hAnsi="Georgia" w:cs="Georgia"/>
                <w:lang w:val="fr-FR"/>
              </w:rPr>
              <w:t xml:space="preserve"> </w:t>
            </w:r>
            <w:r w:rsidRPr="007C4C9B">
              <w:rPr>
                <w:rFonts w:ascii="Georgia" w:hAnsi="Georgia" w:cs="Georgia"/>
                <w:lang w:val="fr-FR"/>
              </w:rPr>
              <w:t>(PÉ)</w:t>
            </w:r>
          </w:p>
          <w:p w:rsidR="00AE3F53" w:rsidRDefault="00AE3F53">
            <w:pPr>
              <w:pStyle w:val="Normal1"/>
            </w:pPr>
            <w:r w:rsidRPr="009A258D">
              <w:rPr>
                <w:rFonts w:ascii="Georgia" w:hAnsi="Georgia" w:cs="Georgia"/>
              </w:rPr>
              <w:t xml:space="preserve">Test </w:t>
            </w:r>
            <w:proofErr w:type="spellStart"/>
            <w:r w:rsidRPr="009A258D">
              <w:rPr>
                <w:rFonts w:ascii="Georgia" w:hAnsi="Georgia" w:cs="Georgia"/>
              </w:rPr>
              <w:t>d’unité</w:t>
            </w:r>
            <w:proofErr w:type="spellEnd"/>
            <w:r w:rsidRPr="009A258D">
              <w:rPr>
                <w:rFonts w:ascii="Georgia" w:hAnsi="Georgia" w:cs="Georgia"/>
              </w:rPr>
              <w:t xml:space="preserve"> (CO, CÉ)</w:t>
            </w:r>
          </w:p>
          <w:p w:rsidR="00AE3F53" w:rsidRDefault="00AE3F53">
            <w:pPr>
              <w:pStyle w:val="Normal1"/>
            </w:pPr>
            <w:r w:rsidRPr="009A258D">
              <w:rPr>
                <w:rFonts w:ascii="Georgia" w:hAnsi="Georgia" w:cs="Georgia"/>
              </w:rPr>
              <w:t xml:space="preserve"> </w:t>
            </w:r>
          </w:p>
        </w:tc>
      </w:tr>
    </w:tbl>
    <w:p w:rsidR="00AE3F53" w:rsidRDefault="00AE3F53">
      <w:pPr>
        <w:pStyle w:val="Normal1"/>
      </w:pPr>
      <w:r>
        <w:rPr>
          <w:sz w:val="20"/>
          <w:szCs w:val="20"/>
        </w:rPr>
        <w:t xml:space="preserve">   </w:t>
      </w:r>
    </w:p>
    <w:p w:rsidR="00AE3F53" w:rsidRPr="007C4C9B" w:rsidRDefault="00AE3F53">
      <w:pPr>
        <w:pStyle w:val="Normal1"/>
        <w:rPr>
          <w:lang w:val="fr-FR"/>
        </w:rPr>
      </w:pPr>
      <w:r w:rsidRPr="007C4C9B">
        <w:rPr>
          <w:rFonts w:ascii="Georgia" w:hAnsi="Georgia" w:cs="Georgia"/>
          <w:b/>
          <w:bCs/>
          <w:sz w:val="22"/>
          <w:szCs w:val="22"/>
          <w:lang w:val="fr-FR"/>
        </w:rPr>
        <w:t>*Le développement des connaissances langagières sera intégré et évalué dans toutes les unités de travail.</w:t>
      </w:r>
    </w:p>
    <w:p w:rsidR="00AE3F53" w:rsidRPr="007C4C9B" w:rsidRDefault="00AE3F53">
      <w:pPr>
        <w:pStyle w:val="Normal1"/>
        <w:rPr>
          <w:lang w:val="fr-FR"/>
        </w:rPr>
      </w:pPr>
    </w:p>
    <w:p w:rsidR="00AE3F53" w:rsidRPr="007C4C9B" w:rsidRDefault="00AE3F53">
      <w:pPr>
        <w:pStyle w:val="Normal1"/>
        <w:rPr>
          <w:lang w:val="fr-FR"/>
        </w:rPr>
      </w:pPr>
    </w:p>
    <w:p w:rsidR="00AE3F53" w:rsidRPr="007C4C9B" w:rsidRDefault="00AE3F53">
      <w:pPr>
        <w:pStyle w:val="Normal1"/>
        <w:rPr>
          <w:lang w:val="fr-FR"/>
        </w:rPr>
      </w:pPr>
    </w:p>
    <w:p w:rsidR="00AE3F53" w:rsidRPr="007C4C9B" w:rsidRDefault="00AE3F53">
      <w:pPr>
        <w:pStyle w:val="Normal1"/>
        <w:rPr>
          <w:lang w:val="fr-FR"/>
        </w:rPr>
      </w:pPr>
    </w:p>
    <w:p w:rsidR="00AE3F53" w:rsidRPr="007C4C9B" w:rsidRDefault="00AE3F53">
      <w:pPr>
        <w:pStyle w:val="Normal1"/>
        <w:rPr>
          <w:lang w:val="fr-FR"/>
        </w:rPr>
      </w:pPr>
    </w:p>
    <w:p w:rsidR="00AE3F53" w:rsidRPr="007C4C9B" w:rsidRDefault="00AE3F53">
      <w:pPr>
        <w:pStyle w:val="Normal1"/>
        <w:rPr>
          <w:lang w:val="fr-FR"/>
        </w:rPr>
      </w:pPr>
    </w:p>
    <w:p w:rsidR="00AE3F53" w:rsidRDefault="00AE3F53">
      <w:pPr>
        <w:pStyle w:val="Normal1"/>
        <w:rPr>
          <w:lang w:val="fr-FR"/>
        </w:rPr>
      </w:pPr>
    </w:p>
    <w:p w:rsidR="00AE3F53" w:rsidRDefault="00AE3F53">
      <w:pPr>
        <w:pStyle w:val="Normal1"/>
        <w:rPr>
          <w:lang w:val="fr-FR"/>
        </w:rPr>
      </w:pPr>
    </w:p>
    <w:p w:rsidR="00AE3F53" w:rsidRDefault="00AE3F53">
      <w:pPr>
        <w:pStyle w:val="Normal1"/>
        <w:rPr>
          <w:lang w:val="fr-FR"/>
        </w:rPr>
      </w:pPr>
    </w:p>
    <w:p w:rsidR="00AE3F53" w:rsidRDefault="00AE3F53">
      <w:pPr>
        <w:pStyle w:val="Normal1"/>
        <w:rPr>
          <w:lang w:val="fr-FR"/>
        </w:rPr>
      </w:pPr>
    </w:p>
    <w:p w:rsidR="00AE3F53" w:rsidRPr="007C4C9B" w:rsidRDefault="00AE3F53">
      <w:pPr>
        <w:pStyle w:val="Normal1"/>
        <w:rPr>
          <w:lang w:val="fr-FR"/>
        </w:rPr>
      </w:pPr>
    </w:p>
    <w:p w:rsidR="00AE3F53" w:rsidRPr="007C4C9B" w:rsidRDefault="00AE3F53">
      <w:pPr>
        <w:pStyle w:val="Normal1"/>
        <w:rPr>
          <w:lang w:val="fr-FR"/>
        </w:rPr>
      </w:pPr>
      <w:r w:rsidRPr="007C4C9B">
        <w:rPr>
          <w:b/>
          <w:bCs/>
          <w:smallCaps/>
          <w:lang w:val="fr-FR"/>
        </w:rPr>
        <w:t>Attentes générales du cours : L’élève pourra</w:t>
      </w:r>
    </w:p>
    <w:tbl>
      <w:tblPr>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6"/>
      </w:tblGrid>
      <w:tr w:rsidR="00AE3F53" w:rsidRPr="00DF418B">
        <w:tc>
          <w:tcPr>
            <w:tcW w:w="11016" w:type="dxa"/>
          </w:tcPr>
          <w:p w:rsidR="00AE3F53" w:rsidRPr="007C4C9B" w:rsidRDefault="00AE3F53">
            <w:pPr>
              <w:pStyle w:val="Normal1"/>
              <w:rPr>
                <w:lang w:val="fr-FR"/>
              </w:rPr>
            </w:pPr>
            <w:r w:rsidRPr="007C4C9B">
              <w:rPr>
                <w:b/>
                <w:bCs/>
                <w:sz w:val="22"/>
                <w:szCs w:val="22"/>
                <w:u w:val="single"/>
                <w:lang w:val="fr-FR"/>
              </w:rPr>
              <w:t>Compréhension orale</w:t>
            </w:r>
          </w:p>
          <w:p w:rsidR="00AE3F53" w:rsidRPr="007C4C9B" w:rsidRDefault="00AE3F53">
            <w:pPr>
              <w:pStyle w:val="Normal1"/>
              <w:rPr>
                <w:lang w:val="fr-FR"/>
              </w:rPr>
            </w:pPr>
            <w:r w:rsidRPr="007C4C9B">
              <w:rPr>
                <w:b/>
                <w:bCs/>
                <w:sz w:val="22"/>
                <w:szCs w:val="22"/>
                <w:lang w:val="fr-FR"/>
              </w:rPr>
              <w:t xml:space="preserve">CO1. Écouter et comprendre : </w:t>
            </w:r>
            <w:r w:rsidRPr="007C4C9B">
              <w:rPr>
                <w:sz w:val="22"/>
                <w:szCs w:val="22"/>
                <w:lang w:val="fr-FR"/>
              </w:rPr>
              <w:t>déterminer le sens d’une variété de textes français écoutés en se servant d’une gamme de stratégies de compréhension de l’oral;</w:t>
            </w:r>
          </w:p>
          <w:p w:rsidR="00AE3F53" w:rsidRPr="007C4C9B" w:rsidRDefault="00AE3F53">
            <w:pPr>
              <w:pStyle w:val="Normal1"/>
              <w:rPr>
                <w:lang w:val="fr-FR"/>
              </w:rPr>
            </w:pPr>
            <w:r w:rsidRPr="007C4C9B">
              <w:rPr>
                <w:b/>
                <w:bCs/>
                <w:sz w:val="22"/>
                <w:szCs w:val="22"/>
                <w:lang w:val="fr-FR"/>
              </w:rPr>
              <w:t xml:space="preserve">CO2. Écouter pour interagir : </w:t>
            </w:r>
            <w:r w:rsidRPr="007C4C9B">
              <w:rPr>
                <w:sz w:val="22"/>
                <w:szCs w:val="22"/>
                <w:lang w:val="fr-FR"/>
              </w:rPr>
              <w:t>écouter activement et interpréter correctement les messages lors d’interactions en français avec différents interlocuteurs pour différentes raisons ;</w:t>
            </w:r>
          </w:p>
          <w:p w:rsidR="00AE3F53" w:rsidRPr="007C4C9B" w:rsidRDefault="00AE3F53">
            <w:pPr>
              <w:pStyle w:val="Normal1"/>
              <w:rPr>
                <w:lang w:val="fr-FR"/>
              </w:rPr>
            </w:pPr>
            <w:r w:rsidRPr="007C4C9B">
              <w:rPr>
                <w:b/>
                <w:bCs/>
                <w:sz w:val="22"/>
                <w:szCs w:val="22"/>
                <w:lang w:val="fr-FR"/>
              </w:rPr>
              <w:t xml:space="preserve">CO3. Compréhension interculturelle : </w:t>
            </w:r>
            <w:r w:rsidRPr="007C4C9B">
              <w:rPr>
                <w:sz w:val="22"/>
                <w:szCs w:val="22"/>
                <w:lang w:val="fr-FR"/>
              </w:rPr>
              <w:t>écouter des documents en français et démontrer sa compréhension des informations</w:t>
            </w:r>
            <w:r w:rsidRPr="007C4C9B">
              <w:rPr>
                <w:b/>
                <w:bCs/>
                <w:sz w:val="22"/>
                <w:szCs w:val="22"/>
                <w:lang w:val="fr-FR"/>
              </w:rPr>
              <w:t xml:space="preserve"> </w:t>
            </w:r>
            <w:r w:rsidRPr="007C4C9B">
              <w:rPr>
                <w:sz w:val="22"/>
                <w:szCs w:val="22"/>
                <w:lang w:val="fr-FR"/>
              </w:rPr>
              <w:t xml:space="preserve"> culturelles et des conventions sociolinguistiques de différentes communautés francophones du monde;</w:t>
            </w:r>
          </w:p>
        </w:tc>
      </w:tr>
      <w:tr w:rsidR="00AE3F53" w:rsidRPr="00DF418B">
        <w:tc>
          <w:tcPr>
            <w:tcW w:w="11016" w:type="dxa"/>
          </w:tcPr>
          <w:p w:rsidR="00AE3F53" w:rsidRPr="007C4C9B" w:rsidRDefault="00AE3F53">
            <w:pPr>
              <w:pStyle w:val="Normal1"/>
              <w:rPr>
                <w:lang w:val="fr-FR"/>
              </w:rPr>
            </w:pPr>
            <w:r w:rsidRPr="007C4C9B">
              <w:rPr>
                <w:b/>
                <w:bCs/>
                <w:sz w:val="22"/>
                <w:szCs w:val="22"/>
                <w:u w:val="single"/>
                <w:lang w:val="fr-FR"/>
              </w:rPr>
              <w:t>Production orale</w:t>
            </w:r>
          </w:p>
          <w:p w:rsidR="00AE3F53" w:rsidRPr="007C4C9B" w:rsidRDefault="00AE3F53">
            <w:pPr>
              <w:pStyle w:val="Normal1"/>
              <w:rPr>
                <w:lang w:val="fr-FR"/>
              </w:rPr>
            </w:pPr>
            <w:r w:rsidRPr="007C4C9B">
              <w:rPr>
                <w:b/>
                <w:bCs/>
                <w:sz w:val="22"/>
                <w:szCs w:val="22"/>
                <w:lang w:val="fr-FR"/>
              </w:rPr>
              <w:t xml:space="preserve">PO1. Parler pour communiquer : </w:t>
            </w:r>
            <w:r w:rsidRPr="007C4C9B">
              <w:rPr>
                <w:sz w:val="22"/>
                <w:szCs w:val="22"/>
                <w:lang w:val="fr-FR"/>
              </w:rPr>
              <w:t>communiquer des informations et des idées oralement en français tout en utilisant une variété de stratégies orales appropriées à son âge et à son niveau scolaire, ainsi qu’au but et au public cible ;</w:t>
            </w:r>
          </w:p>
          <w:p w:rsidR="00AE3F53" w:rsidRPr="007C4C9B" w:rsidRDefault="00AE3F53">
            <w:pPr>
              <w:pStyle w:val="Normal1"/>
              <w:rPr>
                <w:lang w:val="fr-FR"/>
              </w:rPr>
            </w:pPr>
            <w:r w:rsidRPr="007C4C9B">
              <w:rPr>
                <w:sz w:val="22"/>
                <w:szCs w:val="22"/>
                <w:lang w:val="fr-FR"/>
              </w:rPr>
              <w:t>**</w:t>
            </w:r>
            <w:r w:rsidRPr="007C4C9B">
              <w:rPr>
                <w:b/>
                <w:bCs/>
                <w:sz w:val="22"/>
                <w:szCs w:val="22"/>
                <w:lang w:val="fr-FR"/>
              </w:rPr>
              <w:t xml:space="preserve">PO2. Parler pour interagir : </w:t>
            </w:r>
            <w:r w:rsidRPr="007C4C9B">
              <w:rPr>
                <w:sz w:val="22"/>
                <w:szCs w:val="22"/>
                <w:lang w:val="fr-FR"/>
              </w:rPr>
              <w:t>participer à des interactions orales en français avec différents auditoires et pour différentes raisons ;</w:t>
            </w:r>
          </w:p>
          <w:p w:rsidR="00AE3F53" w:rsidRPr="007C4C9B" w:rsidRDefault="00AE3F53">
            <w:pPr>
              <w:pStyle w:val="Normal1"/>
              <w:rPr>
                <w:lang w:val="fr-FR"/>
              </w:rPr>
            </w:pPr>
            <w:r w:rsidRPr="007C4C9B">
              <w:rPr>
                <w:b/>
                <w:bCs/>
                <w:sz w:val="22"/>
                <w:szCs w:val="22"/>
                <w:lang w:val="fr-FR"/>
              </w:rPr>
              <w:t xml:space="preserve">PO3. Compréhension interculturelle : </w:t>
            </w:r>
            <w:r w:rsidRPr="007C4C9B">
              <w:rPr>
                <w:sz w:val="22"/>
                <w:szCs w:val="22"/>
                <w:lang w:val="fr-FR"/>
              </w:rPr>
              <w:t>identifier et parler des coutumes de diverses communautés francophones et démontrer sa compréhension de l’emploi approprié des conventions sociolinguistiques dans une variété de situations;</w:t>
            </w:r>
          </w:p>
        </w:tc>
      </w:tr>
      <w:tr w:rsidR="00AE3F53" w:rsidRPr="00DF418B">
        <w:tc>
          <w:tcPr>
            <w:tcW w:w="11016" w:type="dxa"/>
          </w:tcPr>
          <w:p w:rsidR="00AE3F53" w:rsidRPr="007C4C9B" w:rsidRDefault="00AE3F53">
            <w:pPr>
              <w:pStyle w:val="Normal1"/>
              <w:rPr>
                <w:lang w:val="fr-FR"/>
              </w:rPr>
            </w:pPr>
            <w:r w:rsidRPr="007C4C9B">
              <w:rPr>
                <w:b/>
                <w:bCs/>
                <w:sz w:val="22"/>
                <w:szCs w:val="22"/>
                <w:u w:val="single"/>
                <w:lang w:val="fr-FR"/>
              </w:rPr>
              <w:t>Compréhension écrite</w:t>
            </w:r>
          </w:p>
          <w:p w:rsidR="00AE3F53" w:rsidRPr="007C4C9B" w:rsidRDefault="00AE3F53">
            <w:pPr>
              <w:pStyle w:val="Normal1"/>
              <w:rPr>
                <w:lang w:val="fr-FR"/>
              </w:rPr>
            </w:pPr>
            <w:r w:rsidRPr="007C4C9B">
              <w:rPr>
                <w:b/>
                <w:bCs/>
                <w:sz w:val="22"/>
                <w:szCs w:val="22"/>
                <w:lang w:val="fr-FR"/>
              </w:rPr>
              <w:t xml:space="preserve">CE1. Lire pour comprendre : </w:t>
            </w:r>
            <w:r w:rsidRPr="007C4C9B">
              <w:rPr>
                <w:sz w:val="22"/>
                <w:szCs w:val="22"/>
                <w:lang w:val="fr-FR"/>
              </w:rPr>
              <w:t>utiliser une gamme de stratégies de lecture pour déterminer le sens d’une variété de textes en français ;</w:t>
            </w:r>
          </w:p>
          <w:p w:rsidR="00AE3F53" w:rsidRPr="007C4C9B" w:rsidRDefault="00AE3F53">
            <w:pPr>
              <w:pStyle w:val="Normal1"/>
              <w:rPr>
                <w:lang w:val="fr-FR"/>
              </w:rPr>
            </w:pPr>
            <w:r w:rsidRPr="007C4C9B">
              <w:rPr>
                <w:b/>
                <w:bCs/>
                <w:sz w:val="22"/>
                <w:szCs w:val="22"/>
                <w:lang w:val="fr-FR"/>
              </w:rPr>
              <w:t xml:space="preserve">CE2. Le but, la forme et le style : </w:t>
            </w:r>
            <w:r w:rsidRPr="007C4C9B">
              <w:rPr>
                <w:sz w:val="22"/>
                <w:szCs w:val="22"/>
                <w:lang w:val="fr-FR"/>
              </w:rPr>
              <w:t>lire pour identifier le but de l’auteur et les éléments stylistiques d’une variété de types de textes ;</w:t>
            </w:r>
          </w:p>
          <w:p w:rsidR="00AE3F53" w:rsidRPr="007C4C9B" w:rsidRDefault="00AE3F53">
            <w:pPr>
              <w:pStyle w:val="Normal1"/>
              <w:rPr>
                <w:lang w:val="fr-FR"/>
              </w:rPr>
            </w:pPr>
            <w:r w:rsidRPr="007C4C9B">
              <w:rPr>
                <w:b/>
                <w:bCs/>
                <w:sz w:val="22"/>
                <w:szCs w:val="22"/>
                <w:lang w:val="fr-FR"/>
              </w:rPr>
              <w:t>CE3. Compréhension interculturelle :</w:t>
            </w:r>
            <w:r w:rsidRPr="007C4C9B">
              <w:rPr>
                <w:sz w:val="22"/>
                <w:szCs w:val="22"/>
                <w:lang w:val="fr-FR"/>
              </w:rPr>
              <w:t xml:space="preserve"> démontrer sa compréhension du contenu de textes en français au sujet des coutumes et des conventions sociolinguistiques d’une variété de communautés francophones.</w:t>
            </w:r>
          </w:p>
        </w:tc>
      </w:tr>
      <w:tr w:rsidR="00AE3F53" w:rsidRPr="00DF418B">
        <w:tc>
          <w:tcPr>
            <w:tcW w:w="11016" w:type="dxa"/>
          </w:tcPr>
          <w:p w:rsidR="00AE3F53" w:rsidRPr="007C4C9B" w:rsidRDefault="00AE3F53">
            <w:pPr>
              <w:pStyle w:val="Normal1"/>
              <w:rPr>
                <w:lang w:val="fr-FR"/>
              </w:rPr>
            </w:pPr>
            <w:r w:rsidRPr="007C4C9B">
              <w:rPr>
                <w:b/>
                <w:bCs/>
                <w:sz w:val="22"/>
                <w:szCs w:val="22"/>
                <w:u w:val="single"/>
                <w:lang w:val="fr-FR"/>
              </w:rPr>
              <w:t>Production écrite</w:t>
            </w:r>
          </w:p>
          <w:p w:rsidR="00AE3F53" w:rsidRPr="007C4C9B" w:rsidRDefault="00AE3F53">
            <w:pPr>
              <w:pStyle w:val="Normal1"/>
              <w:rPr>
                <w:lang w:val="fr-FR"/>
              </w:rPr>
            </w:pPr>
            <w:r w:rsidRPr="007C4C9B">
              <w:rPr>
                <w:b/>
                <w:bCs/>
                <w:sz w:val="22"/>
                <w:szCs w:val="22"/>
                <w:lang w:val="fr-FR"/>
              </w:rPr>
              <w:t xml:space="preserve">PÉ1. Le but, la forme et le style : </w:t>
            </w:r>
            <w:r w:rsidRPr="007C4C9B">
              <w:rPr>
                <w:sz w:val="22"/>
                <w:szCs w:val="22"/>
                <w:lang w:val="fr-FR"/>
              </w:rPr>
              <w:t>écrire des textes en français de différentes formes et pour des raisons et des publics variés tout en utilisant ses connaissances des conventions linguistiques et des éléments stylistiques pour communiquer clairement et efficacement ;</w:t>
            </w:r>
          </w:p>
          <w:p w:rsidR="00AE3F53" w:rsidRPr="007C4C9B" w:rsidRDefault="00AE3F53">
            <w:pPr>
              <w:pStyle w:val="Normal1"/>
              <w:rPr>
                <w:lang w:val="fr-FR"/>
              </w:rPr>
            </w:pPr>
            <w:r w:rsidRPr="007C4C9B">
              <w:rPr>
                <w:b/>
                <w:bCs/>
                <w:sz w:val="22"/>
                <w:szCs w:val="22"/>
                <w:lang w:val="fr-FR"/>
              </w:rPr>
              <w:t xml:space="preserve">PÉ2. Le processus d’écriture : </w:t>
            </w:r>
            <w:r w:rsidRPr="007C4C9B">
              <w:rPr>
                <w:sz w:val="22"/>
                <w:szCs w:val="22"/>
                <w:lang w:val="fr-FR"/>
              </w:rPr>
              <w:t>employer les étapes du processus d’écriture pour développer et organiser le contenu, clarifier les idées, corriger les erreurs et présenter le travail efficacement ;</w:t>
            </w:r>
          </w:p>
          <w:p w:rsidR="00AE3F53" w:rsidRPr="007C4C9B" w:rsidRDefault="00AE3F53">
            <w:pPr>
              <w:pStyle w:val="Normal1"/>
              <w:rPr>
                <w:lang w:val="fr-FR"/>
              </w:rPr>
            </w:pPr>
            <w:r w:rsidRPr="007C4C9B">
              <w:rPr>
                <w:b/>
                <w:bCs/>
                <w:sz w:val="22"/>
                <w:szCs w:val="22"/>
                <w:lang w:val="fr-FR"/>
              </w:rPr>
              <w:t xml:space="preserve">PÉ3. Compréhension interculturelle : </w:t>
            </w:r>
            <w:r w:rsidRPr="007C4C9B">
              <w:rPr>
                <w:sz w:val="22"/>
                <w:szCs w:val="22"/>
                <w:lang w:val="fr-FR"/>
              </w:rPr>
              <w:t xml:space="preserve">écrire des textes qui démontrent une connaissance des coutumes et conventions sociolinguistiques propres à différentes communautés francophones </w:t>
            </w:r>
          </w:p>
        </w:tc>
      </w:tr>
    </w:tbl>
    <w:p w:rsidR="00AE3F53" w:rsidRPr="007C4C9B" w:rsidRDefault="00AE3F53">
      <w:pPr>
        <w:pStyle w:val="Normal1"/>
        <w:rPr>
          <w:lang w:val="fr-FR"/>
        </w:rPr>
      </w:pPr>
      <w:r w:rsidRPr="007C4C9B">
        <w:rPr>
          <w:rFonts w:ascii="Times New Roman" w:hAnsi="Times New Roman" w:cs="Times New Roman"/>
          <w:b/>
          <w:bCs/>
          <w:sz w:val="20"/>
          <w:szCs w:val="20"/>
          <w:lang w:val="fr-FR"/>
        </w:rPr>
        <w:t>** PO2 - Notez qu’une partie importante de l’évaluation de cette compétence se fera de façon quotidienne</w:t>
      </w:r>
      <w:r w:rsidRPr="007C4C9B">
        <w:rPr>
          <w:rFonts w:ascii="Times New Roman" w:hAnsi="Times New Roman" w:cs="Times New Roman"/>
          <w:b/>
          <w:bCs/>
          <w:sz w:val="22"/>
          <w:szCs w:val="22"/>
          <w:lang w:val="fr-FR"/>
        </w:rPr>
        <w:t>.</w:t>
      </w:r>
    </w:p>
    <w:p w:rsidR="00AE3F53" w:rsidRDefault="00AE3F53">
      <w:pPr>
        <w:pStyle w:val="Normal1"/>
      </w:pPr>
      <w:proofErr w:type="spellStart"/>
      <w:r>
        <w:rPr>
          <w:rFonts w:ascii="Georgia" w:hAnsi="Georgia" w:cs="Georgia"/>
          <w:b/>
          <w:bCs/>
          <w:smallCaps/>
        </w:rPr>
        <w:t>Évaluation</w:t>
      </w:r>
      <w:proofErr w:type="spellEnd"/>
      <w:r>
        <w:rPr>
          <w:rFonts w:ascii="Georgia" w:hAnsi="Georgia" w:cs="Georgia"/>
          <w:b/>
          <w:bCs/>
          <w:smallCaps/>
        </w:rPr>
        <w:t>:</w:t>
      </w:r>
    </w:p>
    <w:p w:rsidR="00AE3F53" w:rsidRDefault="00AE3F53">
      <w:pPr>
        <w:pStyle w:val="Normal1"/>
      </w:pPr>
    </w:p>
    <w:tbl>
      <w:tblPr>
        <w:tblW w:w="10202" w:type="dxa"/>
        <w:jc w:val="center"/>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9"/>
        <w:gridCol w:w="1153"/>
      </w:tblGrid>
      <w:tr w:rsidR="00AE3F53">
        <w:trPr>
          <w:jc w:val="center"/>
        </w:trPr>
        <w:tc>
          <w:tcPr>
            <w:tcW w:w="9049" w:type="dxa"/>
          </w:tcPr>
          <w:p w:rsidR="00AE3F53" w:rsidRDefault="00AE3F53">
            <w:pPr>
              <w:pStyle w:val="Normal1"/>
            </w:pPr>
            <w:r w:rsidRPr="009A258D">
              <w:rPr>
                <w:rFonts w:ascii="Georgia" w:hAnsi="Georgia" w:cs="Georgia"/>
                <w:b/>
                <w:bCs/>
                <w:sz w:val="20"/>
                <w:szCs w:val="20"/>
              </w:rPr>
              <w:t xml:space="preserve">Travail du </w:t>
            </w:r>
            <w:proofErr w:type="spellStart"/>
            <w:r w:rsidRPr="009A258D">
              <w:rPr>
                <w:rFonts w:ascii="Georgia" w:hAnsi="Georgia" w:cs="Georgia"/>
                <w:b/>
                <w:bCs/>
                <w:sz w:val="20"/>
                <w:szCs w:val="20"/>
              </w:rPr>
              <w:t>semestre</w:t>
            </w:r>
            <w:proofErr w:type="spellEnd"/>
          </w:p>
          <w:p w:rsidR="00AE3F53" w:rsidRPr="007C4C9B" w:rsidRDefault="00AE3F53" w:rsidP="009A258D">
            <w:pPr>
              <w:pStyle w:val="Normal1"/>
              <w:numPr>
                <w:ilvl w:val="0"/>
                <w:numId w:val="2"/>
              </w:numPr>
              <w:ind w:hanging="360"/>
              <w:rPr>
                <w:sz w:val="20"/>
                <w:szCs w:val="20"/>
                <w:lang w:val="fr-FR"/>
              </w:rPr>
            </w:pPr>
            <w:r w:rsidRPr="007C4C9B">
              <w:rPr>
                <w:rFonts w:ascii="Georgia" w:hAnsi="Georgia" w:cs="Georgia"/>
                <w:sz w:val="20"/>
                <w:szCs w:val="20"/>
                <w:lang w:val="fr-FR"/>
              </w:rPr>
              <w:t xml:space="preserve">Emploi du français en salle de classe (10%), productions et compréhensions orales et écrites, tests, … </w:t>
            </w:r>
          </w:p>
        </w:tc>
        <w:tc>
          <w:tcPr>
            <w:tcW w:w="1153" w:type="dxa"/>
            <w:vAlign w:val="center"/>
          </w:tcPr>
          <w:p w:rsidR="00AE3F53" w:rsidRDefault="00AE3F53" w:rsidP="009A258D">
            <w:pPr>
              <w:pStyle w:val="Normal1"/>
              <w:jc w:val="center"/>
            </w:pPr>
            <w:r w:rsidRPr="009A258D">
              <w:rPr>
                <w:rFonts w:ascii="Georgia" w:hAnsi="Georgia" w:cs="Georgia"/>
                <w:sz w:val="20"/>
                <w:szCs w:val="20"/>
              </w:rPr>
              <w:t>70%</w:t>
            </w:r>
          </w:p>
        </w:tc>
      </w:tr>
      <w:tr w:rsidR="00AE3F53">
        <w:trPr>
          <w:trHeight w:val="700"/>
          <w:jc w:val="center"/>
        </w:trPr>
        <w:tc>
          <w:tcPr>
            <w:tcW w:w="9049" w:type="dxa"/>
          </w:tcPr>
          <w:p w:rsidR="00AE3F53" w:rsidRDefault="00AE3F53">
            <w:pPr>
              <w:pStyle w:val="Normal1"/>
            </w:pPr>
            <w:proofErr w:type="spellStart"/>
            <w:r w:rsidRPr="009A258D">
              <w:rPr>
                <w:rFonts w:ascii="Georgia" w:hAnsi="Georgia" w:cs="Georgia"/>
                <w:b/>
                <w:bCs/>
                <w:sz w:val="20"/>
                <w:szCs w:val="20"/>
              </w:rPr>
              <w:t>Sommatifs</w:t>
            </w:r>
            <w:proofErr w:type="spellEnd"/>
            <w:r w:rsidRPr="009A258D">
              <w:rPr>
                <w:rFonts w:ascii="Georgia" w:hAnsi="Georgia" w:cs="Georgia"/>
                <w:b/>
                <w:bCs/>
                <w:sz w:val="20"/>
                <w:szCs w:val="20"/>
              </w:rPr>
              <w:t xml:space="preserve"> </w:t>
            </w:r>
          </w:p>
          <w:p w:rsidR="00AE3F53" w:rsidRPr="007C4C9B" w:rsidRDefault="00AE3F53" w:rsidP="009A258D">
            <w:pPr>
              <w:pStyle w:val="Normal1"/>
              <w:numPr>
                <w:ilvl w:val="0"/>
                <w:numId w:val="1"/>
              </w:numPr>
              <w:ind w:hanging="360"/>
              <w:rPr>
                <w:sz w:val="20"/>
                <w:szCs w:val="20"/>
                <w:lang w:val="fr-FR"/>
              </w:rPr>
            </w:pPr>
            <w:r w:rsidRPr="007C4C9B">
              <w:rPr>
                <w:rFonts w:ascii="Georgia" w:hAnsi="Georgia" w:cs="Georgia"/>
                <w:sz w:val="20"/>
                <w:szCs w:val="20"/>
                <w:lang w:val="fr-FR"/>
              </w:rPr>
              <w:t>Examen final (évaluations sommatives des 4 compétences; 7.5% chacune)</w:t>
            </w:r>
          </w:p>
        </w:tc>
        <w:tc>
          <w:tcPr>
            <w:tcW w:w="1153" w:type="dxa"/>
            <w:vAlign w:val="center"/>
          </w:tcPr>
          <w:p w:rsidR="00AE3F53" w:rsidRDefault="00AE3F53" w:rsidP="009A258D">
            <w:pPr>
              <w:pStyle w:val="Normal1"/>
              <w:jc w:val="center"/>
            </w:pPr>
            <w:r w:rsidRPr="009A258D">
              <w:rPr>
                <w:rFonts w:ascii="Georgia" w:hAnsi="Georgia" w:cs="Georgia"/>
                <w:sz w:val="20"/>
                <w:szCs w:val="20"/>
              </w:rPr>
              <w:t>30%</w:t>
            </w:r>
          </w:p>
        </w:tc>
      </w:tr>
    </w:tbl>
    <w:p w:rsidR="00AE3F53" w:rsidRDefault="00AE3F53">
      <w:pPr>
        <w:pStyle w:val="Normal1"/>
        <w:tabs>
          <w:tab w:val="center" w:pos="4680"/>
        </w:tabs>
        <w:jc w:val="center"/>
      </w:pPr>
      <w:r>
        <w:rPr>
          <w:rFonts w:ascii="Georgia" w:hAnsi="Georgia" w:cs="Georgia"/>
          <w:b/>
          <w:bCs/>
          <w:i/>
          <w:iCs/>
          <w:sz w:val="28"/>
          <w:szCs w:val="28"/>
        </w:rPr>
        <w:t xml:space="preserve">Bon </w:t>
      </w:r>
      <w:proofErr w:type="spellStart"/>
      <w:r>
        <w:rPr>
          <w:rFonts w:ascii="Georgia" w:hAnsi="Georgia" w:cs="Georgia"/>
          <w:b/>
          <w:bCs/>
          <w:i/>
          <w:iCs/>
          <w:sz w:val="28"/>
          <w:szCs w:val="28"/>
        </w:rPr>
        <w:t>succès</w:t>
      </w:r>
      <w:proofErr w:type="spellEnd"/>
      <w:r>
        <w:rPr>
          <w:rFonts w:ascii="Georgia" w:hAnsi="Georgia" w:cs="Georgia"/>
          <w:b/>
          <w:bCs/>
          <w:i/>
          <w:iCs/>
          <w:sz w:val="28"/>
          <w:szCs w:val="28"/>
        </w:rPr>
        <w:t xml:space="preserve"> à </w:t>
      </w:r>
      <w:proofErr w:type="spellStart"/>
      <w:r>
        <w:rPr>
          <w:rFonts w:ascii="Georgia" w:hAnsi="Georgia" w:cs="Georgia"/>
          <w:b/>
          <w:bCs/>
          <w:i/>
          <w:iCs/>
          <w:sz w:val="28"/>
          <w:szCs w:val="28"/>
        </w:rPr>
        <w:t>tous</w:t>
      </w:r>
      <w:proofErr w:type="spellEnd"/>
      <w:r>
        <w:rPr>
          <w:rFonts w:ascii="Georgia" w:hAnsi="Georgia" w:cs="Georgia"/>
          <w:b/>
          <w:bCs/>
          <w:i/>
          <w:iCs/>
          <w:sz w:val="28"/>
          <w:szCs w:val="28"/>
        </w:rPr>
        <w:t>!</w:t>
      </w:r>
    </w:p>
    <w:p w:rsidR="00AE3F53" w:rsidRDefault="00AE3F53">
      <w:pPr>
        <w:pStyle w:val="Normal1"/>
      </w:pPr>
    </w:p>
    <w:sectPr w:rsidR="00AE3F53" w:rsidSect="00CB5B6B">
      <w:footerReference w:type="default" r:id="rId8"/>
      <w:pgSz w:w="12240" w:h="15840"/>
      <w:pgMar w:top="720" w:right="720" w:bottom="1138"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53" w:rsidRDefault="00AE3F53" w:rsidP="00CB5B6B">
      <w:r>
        <w:separator/>
      </w:r>
    </w:p>
  </w:endnote>
  <w:endnote w:type="continuationSeparator" w:id="0">
    <w:p w:rsidR="00AE3F53" w:rsidRDefault="00AE3F53" w:rsidP="00C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oper Md B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53" w:rsidRDefault="00AE3F53">
    <w:pPr>
      <w:pStyle w:val="Normal1"/>
      <w:tabs>
        <w:tab w:val="left" w:pos="204"/>
      </w:tabs>
      <w:spacing w:after="720"/>
    </w:pPr>
    <w:r>
      <w:rPr>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53" w:rsidRDefault="00AE3F53" w:rsidP="00CB5B6B">
      <w:r>
        <w:separator/>
      </w:r>
    </w:p>
  </w:footnote>
  <w:footnote w:type="continuationSeparator" w:id="0">
    <w:p w:rsidR="00AE3F53" w:rsidRDefault="00AE3F53" w:rsidP="00CB5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89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
    <w:nsid w:val="3D9F4CB5"/>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6B"/>
    <w:rsid w:val="00113F5E"/>
    <w:rsid w:val="00172647"/>
    <w:rsid w:val="007C4C9B"/>
    <w:rsid w:val="009A258D"/>
    <w:rsid w:val="00AE3F53"/>
    <w:rsid w:val="00CA3DDD"/>
    <w:rsid w:val="00CB5B6B"/>
    <w:rsid w:val="00D02BAD"/>
    <w:rsid w:val="00D1224D"/>
    <w:rsid w:val="00DF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BAD"/>
    <w:rPr>
      <w:color w:val="000000"/>
      <w:sz w:val="24"/>
      <w:szCs w:val="24"/>
    </w:rPr>
  </w:style>
  <w:style w:type="paragraph" w:styleId="Heading1">
    <w:name w:val="heading 1"/>
    <w:basedOn w:val="Normal1"/>
    <w:next w:val="Normal1"/>
    <w:link w:val="Heading1Char"/>
    <w:uiPriority w:val="99"/>
    <w:qFormat/>
    <w:rsid w:val="00CB5B6B"/>
    <w:pPr>
      <w:keepNext/>
      <w:keepLines/>
      <w:spacing w:before="480" w:after="120"/>
      <w:contextualSpacing/>
      <w:outlineLvl w:val="0"/>
    </w:pPr>
    <w:rPr>
      <w:b/>
      <w:bCs/>
      <w:sz w:val="48"/>
      <w:szCs w:val="48"/>
    </w:rPr>
  </w:style>
  <w:style w:type="paragraph" w:styleId="Heading2">
    <w:name w:val="heading 2"/>
    <w:basedOn w:val="Normal1"/>
    <w:next w:val="Normal1"/>
    <w:link w:val="Heading2Char"/>
    <w:uiPriority w:val="99"/>
    <w:qFormat/>
    <w:rsid w:val="00CB5B6B"/>
    <w:pPr>
      <w:keepNext/>
      <w:keepLines/>
      <w:spacing w:before="360" w:after="80"/>
      <w:contextualSpacing/>
      <w:outlineLvl w:val="1"/>
    </w:pPr>
    <w:rPr>
      <w:b/>
      <w:bCs/>
      <w:sz w:val="36"/>
      <w:szCs w:val="36"/>
    </w:rPr>
  </w:style>
  <w:style w:type="paragraph" w:styleId="Heading3">
    <w:name w:val="heading 3"/>
    <w:basedOn w:val="Normal1"/>
    <w:next w:val="Normal1"/>
    <w:link w:val="Heading3Char"/>
    <w:uiPriority w:val="99"/>
    <w:qFormat/>
    <w:rsid w:val="00CB5B6B"/>
    <w:pPr>
      <w:keepNext/>
      <w:keepLines/>
      <w:outlineLvl w:val="2"/>
    </w:pPr>
    <w:rPr>
      <w:b/>
      <w:bCs/>
      <w:smallCaps/>
      <w:sz w:val="28"/>
      <w:szCs w:val="28"/>
    </w:rPr>
  </w:style>
  <w:style w:type="paragraph" w:styleId="Heading4">
    <w:name w:val="heading 4"/>
    <w:basedOn w:val="Normal1"/>
    <w:next w:val="Normal1"/>
    <w:link w:val="Heading4Char"/>
    <w:uiPriority w:val="99"/>
    <w:qFormat/>
    <w:rsid w:val="00CB5B6B"/>
    <w:pPr>
      <w:keepNext/>
      <w:keepLines/>
      <w:spacing w:before="240" w:after="40"/>
      <w:contextualSpacing/>
      <w:outlineLvl w:val="3"/>
    </w:pPr>
    <w:rPr>
      <w:b/>
      <w:bCs/>
    </w:rPr>
  </w:style>
  <w:style w:type="paragraph" w:styleId="Heading5">
    <w:name w:val="heading 5"/>
    <w:basedOn w:val="Normal1"/>
    <w:next w:val="Normal1"/>
    <w:link w:val="Heading5Char"/>
    <w:uiPriority w:val="99"/>
    <w:qFormat/>
    <w:rsid w:val="00CB5B6B"/>
    <w:pPr>
      <w:keepNext/>
      <w:keepLines/>
      <w:spacing w:before="220" w:after="40"/>
      <w:contextualSpacing/>
      <w:outlineLvl w:val="4"/>
    </w:pPr>
    <w:rPr>
      <w:b/>
      <w:bCs/>
      <w:sz w:val="22"/>
      <w:szCs w:val="22"/>
    </w:rPr>
  </w:style>
  <w:style w:type="paragraph" w:styleId="Heading6">
    <w:name w:val="heading 6"/>
    <w:basedOn w:val="Normal1"/>
    <w:next w:val="Normal1"/>
    <w:link w:val="Heading6Char"/>
    <w:uiPriority w:val="99"/>
    <w:qFormat/>
    <w:rsid w:val="00CB5B6B"/>
    <w:pPr>
      <w:keepNext/>
      <w:keepLines/>
      <w:spacing w:before="200" w:after="40"/>
      <w:contextualSpacing/>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rPr>
      <w:rFonts w:ascii="Calibri" w:hAnsi="Calibri" w:cs="Calibri"/>
      <w:b/>
      <w:bCs/>
      <w:color w:val="000000"/>
    </w:rPr>
  </w:style>
  <w:style w:type="paragraph" w:customStyle="1" w:styleId="Normal1">
    <w:name w:val="Normal1"/>
    <w:uiPriority w:val="99"/>
    <w:rsid w:val="00CB5B6B"/>
    <w:rPr>
      <w:color w:val="000000"/>
      <w:sz w:val="24"/>
      <w:szCs w:val="24"/>
    </w:rPr>
  </w:style>
  <w:style w:type="paragraph" w:styleId="Title">
    <w:name w:val="Title"/>
    <w:basedOn w:val="Normal1"/>
    <w:next w:val="Normal1"/>
    <w:link w:val="TitleChar"/>
    <w:uiPriority w:val="99"/>
    <w:qFormat/>
    <w:rsid w:val="00CB5B6B"/>
    <w:pPr>
      <w:keepNext/>
      <w:keepLines/>
      <w:spacing w:before="480" w:after="120"/>
      <w:contextualSpacing/>
    </w:pPr>
    <w:rPr>
      <w:b/>
      <w:bCs/>
      <w:sz w:val="72"/>
      <w:szCs w:val="72"/>
    </w:rPr>
  </w:style>
  <w:style w:type="character" w:customStyle="1" w:styleId="TitleChar">
    <w:name w:val="Title Char"/>
    <w:basedOn w:val="DefaultParagraphFont"/>
    <w:link w:val="Title"/>
    <w:uiPriority w:val="99"/>
    <w:rPr>
      <w:rFonts w:ascii="Cambria" w:hAnsi="Cambria" w:cs="Cambria"/>
      <w:b/>
      <w:bCs/>
      <w:color w:val="000000"/>
      <w:kern w:val="28"/>
      <w:sz w:val="32"/>
      <w:szCs w:val="32"/>
    </w:rPr>
  </w:style>
  <w:style w:type="paragraph" w:styleId="Subtitle">
    <w:name w:val="Subtitle"/>
    <w:basedOn w:val="Normal1"/>
    <w:next w:val="Normal1"/>
    <w:link w:val="SubtitleChar"/>
    <w:uiPriority w:val="99"/>
    <w:qFormat/>
    <w:rsid w:val="00CB5B6B"/>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99"/>
    <w:rPr>
      <w:rFonts w:ascii="Cambria" w:hAnsi="Cambria" w:cs="Cambria"/>
      <w:color w:val="000000"/>
      <w:sz w:val="24"/>
      <w:szCs w:val="24"/>
    </w:rPr>
  </w:style>
  <w:style w:type="table" w:customStyle="1" w:styleId="Style">
    <w:name w:val="Style"/>
    <w:uiPriority w:val="99"/>
    <w:rsid w:val="00CB5B6B"/>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CB5B6B"/>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CB5B6B"/>
    <w:rPr>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rsid w:val="00113F5E"/>
    <w:rPr>
      <w:color w:val="0000FF"/>
      <w:u w:val="single"/>
    </w:rPr>
  </w:style>
  <w:style w:type="paragraph" w:styleId="BodyText">
    <w:name w:val="Body Text"/>
    <w:basedOn w:val="Normal"/>
    <w:link w:val="BodyTextChar"/>
    <w:uiPriority w:val="99"/>
    <w:rsid w:val="00113F5E"/>
    <w:pPr>
      <w:spacing w:line="264" w:lineRule="exact"/>
      <w:jc w:val="center"/>
    </w:pPr>
    <w:rPr>
      <w:rFonts w:ascii="Cooper Md BT" w:hAnsi="Cooper Md BT" w:cs="Cooper Md BT"/>
      <w:i/>
      <w:iCs/>
      <w:color w:val="auto"/>
    </w:rPr>
  </w:style>
  <w:style w:type="character" w:customStyle="1" w:styleId="BodyTextChar">
    <w:name w:val="Body Text Char"/>
    <w:basedOn w:val="DefaultParagraphFont"/>
    <w:link w:val="BodyText"/>
    <w:uiPriority w:val="99"/>
    <w:semiHidden/>
    <w:rsid w:val="00B23DA1"/>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BAD"/>
    <w:rPr>
      <w:color w:val="000000"/>
      <w:sz w:val="24"/>
      <w:szCs w:val="24"/>
    </w:rPr>
  </w:style>
  <w:style w:type="paragraph" w:styleId="Heading1">
    <w:name w:val="heading 1"/>
    <w:basedOn w:val="Normal1"/>
    <w:next w:val="Normal1"/>
    <w:link w:val="Heading1Char"/>
    <w:uiPriority w:val="99"/>
    <w:qFormat/>
    <w:rsid w:val="00CB5B6B"/>
    <w:pPr>
      <w:keepNext/>
      <w:keepLines/>
      <w:spacing w:before="480" w:after="120"/>
      <w:contextualSpacing/>
      <w:outlineLvl w:val="0"/>
    </w:pPr>
    <w:rPr>
      <w:b/>
      <w:bCs/>
      <w:sz w:val="48"/>
      <w:szCs w:val="48"/>
    </w:rPr>
  </w:style>
  <w:style w:type="paragraph" w:styleId="Heading2">
    <w:name w:val="heading 2"/>
    <w:basedOn w:val="Normal1"/>
    <w:next w:val="Normal1"/>
    <w:link w:val="Heading2Char"/>
    <w:uiPriority w:val="99"/>
    <w:qFormat/>
    <w:rsid w:val="00CB5B6B"/>
    <w:pPr>
      <w:keepNext/>
      <w:keepLines/>
      <w:spacing w:before="360" w:after="80"/>
      <w:contextualSpacing/>
      <w:outlineLvl w:val="1"/>
    </w:pPr>
    <w:rPr>
      <w:b/>
      <w:bCs/>
      <w:sz w:val="36"/>
      <w:szCs w:val="36"/>
    </w:rPr>
  </w:style>
  <w:style w:type="paragraph" w:styleId="Heading3">
    <w:name w:val="heading 3"/>
    <w:basedOn w:val="Normal1"/>
    <w:next w:val="Normal1"/>
    <w:link w:val="Heading3Char"/>
    <w:uiPriority w:val="99"/>
    <w:qFormat/>
    <w:rsid w:val="00CB5B6B"/>
    <w:pPr>
      <w:keepNext/>
      <w:keepLines/>
      <w:outlineLvl w:val="2"/>
    </w:pPr>
    <w:rPr>
      <w:b/>
      <w:bCs/>
      <w:smallCaps/>
      <w:sz w:val="28"/>
      <w:szCs w:val="28"/>
    </w:rPr>
  </w:style>
  <w:style w:type="paragraph" w:styleId="Heading4">
    <w:name w:val="heading 4"/>
    <w:basedOn w:val="Normal1"/>
    <w:next w:val="Normal1"/>
    <w:link w:val="Heading4Char"/>
    <w:uiPriority w:val="99"/>
    <w:qFormat/>
    <w:rsid w:val="00CB5B6B"/>
    <w:pPr>
      <w:keepNext/>
      <w:keepLines/>
      <w:spacing w:before="240" w:after="40"/>
      <w:contextualSpacing/>
      <w:outlineLvl w:val="3"/>
    </w:pPr>
    <w:rPr>
      <w:b/>
      <w:bCs/>
    </w:rPr>
  </w:style>
  <w:style w:type="paragraph" w:styleId="Heading5">
    <w:name w:val="heading 5"/>
    <w:basedOn w:val="Normal1"/>
    <w:next w:val="Normal1"/>
    <w:link w:val="Heading5Char"/>
    <w:uiPriority w:val="99"/>
    <w:qFormat/>
    <w:rsid w:val="00CB5B6B"/>
    <w:pPr>
      <w:keepNext/>
      <w:keepLines/>
      <w:spacing w:before="220" w:after="40"/>
      <w:contextualSpacing/>
      <w:outlineLvl w:val="4"/>
    </w:pPr>
    <w:rPr>
      <w:b/>
      <w:bCs/>
      <w:sz w:val="22"/>
      <w:szCs w:val="22"/>
    </w:rPr>
  </w:style>
  <w:style w:type="paragraph" w:styleId="Heading6">
    <w:name w:val="heading 6"/>
    <w:basedOn w:val="Normal1"/>
    <w:next w:val="Normal1"/>
    <w:link w:val="Heading6Char"/>
    <w:uiPriority w:val="99"/>
    <w:qFormat/>
    <w:rsid w:val="00CB5B6B"/>
    <w:pPr>
      <w:keepNext/>
      <w:keepLines/>
      <w:spacing w:before="200" w:after="40"/>
      <w:contextualSpacing/>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rPr>
      <w:rFonts w:ascii="Calibri" w:hAnsi="Calibri" w:cs="Calibri"/>
      <w:b/>
      <w:bCs/>
      <w:color w:val="000000"/>
    </w:rPr>
  </w:style>
  <w:style w:type="paragraph" w:customStyle="1" w:styleId="Normal1">
    <w:name w:val="Normal1"/>
    <w:uiPriority w:val="99"/>
    <w:rsid w:val="00CB5B6B"/>
    <w:rPr>
      <w:color w:val="000000"/>
      <w:sz w:val="24"/>
      <w:szCs w:val="24"/>
    </w:rPr>
  </w:style>
  <w:style w:type="paragraph" w:styleId="Title">
    <w:name w:val="Title"/>
    <w:basedOn w:val="Normal1"/>
    <w:next w:val="Normal1"/>
    <w:link w:val="TitleChar"/>
    <w:uiPriority w:val="99"/>
    <w:qFormat/>
    <w:rsid w:val="00CB5B6B"/>
    <w:pPr>
      <w:keepNext/>
      <w:keepLines/>
      <w:spacing w:before="480" w:after="120"/>
      <w:contextualSpacing/>
    </w:pPr>
    <w:rPr>
      <w:b/>
      <w:bCs/>
      <w:sz w:val="72"/>
      <w:szCs w:val="72"/>
    </w:rPr>
  </w:style>
  <w:style w:type="character" w:customStyle="1" w:styleId="TitleChar">
    <w:name w:val="Title Char"/>
    <w:basedOn w:val="DefaultParagraphFont"/>
    <w:link w:val="Title"/>
    <w:uiPriority w:val="99"/>
    <w:rPr>
      <w:rFonts w:ascii="Cambria" w:hAnsi="Cambria" w:cs="Cambria"/>
      <w:b/>
      <w:bCs/>
      <w:color w:val="000000"/>
      <w:kern w:val="28"/>
      <w:sz w:val="32"/>
      <w:szCs w:val="32"/>
    </w:rPr>
  </w:style>
  <w:style w:type="paragraph" w:styleId="Subtitle">
    <w:name w:val="Subtitle"/>
    <w:basedOn w:val="Normal1"/>
    <w:next w:val="Normal1"/>
    <w:link w:val="SubtitleChar"/>
    <w:uiPriority w:val="99"/>
    <w:qFormat/>
    <w:rsid w:val="00CB5B6B"/>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99"/>
    <w:rPr>
      <w:rFonts w:ascii="Cambria" w:hAnsi="Cambria" w:cs="Cambria"/>
      <w:color w:val="000000"/>
      <w:sz w:val="24"/>
      <w:szCs w:val="24"/>
    </w:rPr>
  </w:style>
  <w:style w:type="table" w:customStyle="1" w:styleId="Style">
    <w:name w:val="Style"/>
    <w:uiPriority w:val="99"/>
    <w:rsid w:val="00CB5B6B"/>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CB5B6B"/>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CB5B6B"/>
    <w:rPr>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rsid w:val="00113F5E"/>
    <w:rPr>
      <w:color w:val="0000FF"/>
      <w:u w:val="single"/>
    </w:rPr>
  </w:style>
  <w:style w:type="paragraph" w:styleId="BodyText">
    <w:name w:val="Body Text"/>
    <w:basedOn w:val="Normal"/>
    <w:link w:val="BodyTextChar"/>
    <w:uiPriority w:val="99"/>
    <w:rsid w:val="00113F5E"/>
    <w:pPr>
      <w:spacing w:line="264" w:lineRule="exact"/>
      <w:jc w:val="center"/>
    </w:pPr>
    <w:rPr>
      <w:rFonts w:ascii="Cooper Md BT" w:hAnsi="Cooper Md BT" w:cs="Cooper Md BT"/>
      <w:i/>
      <w:iCs/>
      <w:color w:val="auto"/>
    </w:rPr>
  </w:style>
  <w:style w:type="character" w:customStyle="1" w:styleId="BodyTextChar">
    <w:name w:val="Body Text Char"/>
    <w:basedOn w:val="DefaultParagraphFont"/>
    <w:link w:val="BodyText"/>
    <w:uiPriority w:val="99"/>
    <w:semiHidden/>
    <w:rsid w:val="00B23DA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08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NEPEAN HIGH SCHOOL</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creator>Gillian Walker</dc:creator>
  <cp:lastModifiedBy>Gillian Walker</cp:lastModifiedBy>
  <cp:revision>2</cp:revision>
  <dcterms:created xsi:type="dcterms:W3CDTF">2017-10-10T20:23:00Z</dcterms:created>
  <dcterms:modified xsi:type="dcterms:W3CDTF">2017-10-10T20:23:00Z</dcterms:modified>
</cp:coreProperties>
</file>