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53A" w:rsidRPr="00B45671" w:rsidRDefault="00CE653A" w:rsidP="009B39B9">
      <w:pPr>
        <w:spacing w:line="360" w:lineRule="auto"/>
        <w:ind w:left="142" w:right="-22"/>
        <w:rPr>
          <w:b/>
          <w:bCs/>
          <w:u w:val="single"/>
        </w:rPr>
      </w:pPr>
      <w:r>
        <w:rPr>
          <w:b/>
          <w:bCs/>
          <w:u w:val="single"/>
        </w:rPr>
        <w:t>SBI 3U</w:t>
      </w:r>
      <w:r w:rsidRPr="00B45671">
        <w:t xml:space="preserve"> </w:t>
      </w:r>
      <w:r>
        <w:t xml:space="preserve"> Prerequisite: SNC 2D</w:t>
      </w:r>
    </w:p>
    <w:p w:rsidR="00CE653A" w:rsidRDefault="00CE653A" w:rsidP="009B39B9">
      <w:pPr>
        <w:ind w:left="142" w:right="-846"/>
      </w:pPr>
      <w:r>
        <w:t>Teacher Name: Ms Gerards</w:t>
      </w:r>
    </w:p>
    <w:p w:rsidR="00CE653A" w:rsidRPr="0011197C" w:rsidRDefault="00CE653A" w:rsidP="001F1A9E">
      <w:pPr>
        <w:tabs>
          <w:tab w:val="left" w:pos="1710"/>
        </w:tabs>
        <w:ind w:left="142" w:right="-846"/>
        <w:rPr>
          <w:lang w:val="fr-FR"/>
        </w:rPr>
      </w:pPr>
      <w:r w:rsidRPr="0011197C">
        <w:rPr>
          <w:lang w:val="fr-FR"/>
        </w:rPr>
        <w:t>Email</w:t>
      </w:r>
      <w:r>
        <w:rPr>
          <w:lang w:val="fr-FR"/>
        </w:rPr>
        <w:t xml:space="preserve"> : </w:t>
      </w:r>
      <w:r w:rsidRPr="0011197C">
        <w:rPr>
          <w:lang w:val="fr-FR"/>
        </w:rPr>
        <w:t xml:space="preserve"> </w:t>
      </w:r>
      <w:r>
        <w:rPr>
          <w:lang w:val="fr-FR"/>
        </w:rPr>
        <w:t>susanne.gerards@ocdsb.ca</w:t>
      </w:r>
    </w:p>
    <w:p w:rsidR="00CE653A" w:rsidRPr="0011197C" w:rsidRDefault="00CE653A" w:rsidP="001F1A9E">
      <w:pPr>
        <w:tabs>
          <w:tab w:val="left" w:pos="1710"/>
        </w:tabs>
        <w:ind w:left="142" w:right="-846"/>
        <w:rPr>
          <w:lang w:val="fr-FR"/>
        </w:rPr>
      </w:pPr>
    </w:p>
    <w:p w:rsidR="00CE653A" w:rsidRDefault="00CE653A" w:rsidP="001F1A9E">
      <w:pPr>
        <w:tabs>
          <w:tab w:val="left" w:pos="1710"/>
        </w:tabs>
        <w:ind w:left="142" w:right="-846"/>
        <w:rPr>
          <w:lang w:val="fr-FR"/>
        </w:rPr>
      </w:pPr>
      <w:r w:rsidRPr="0011197C">
        <w:rPr>
          <w:lang w:val="fr-FR"/>
        </w:rPr>
        <w:t xml:space="preserve">Course Site: </w:t>
      </w:r>
      <w:hyperlink r:id="rId7" w:history="1">
        <w:r w:rsidRPr="006261EC">
          <w:rPr>
            <w:rStyle w:val="Hyperlink"/>
            <w:lang w:val="fr-FR"/>
          </w:rPr>
          <w:t>https://sites.google.com/a/ocdsb.ca/ms-gerards-classes/home/course-code-1</w:t>
        </w:r>
      </w:hyperlink>
    </w:p>
    <w:p w:rsidR="00CE653A" w:rsidRPr="0011197C" w:rsidRDefault="00CE653A" w:rsidP="009B39B9">
      <w:pPr>
        <w:rPr>
          <w:sz w:val="8"/>
          <w:szCs w:val="8"/>
          <w:lang w:val="fr-FR"/>
        </w:rPr>
      </w:pPr>
      <w:r w:rsidRPr="0011197C">
        <w:rPr>
          <w:sz w:val="8"/>
          <w:szCs w:val="8"/>
          <w:lang w:val="fr-FR"/>
        </w:rPr>
        <w:tab/>
      </w:r>
      <w:r w:rsidRPr="0011197C">
        <w:rPr>
          <w:sz w:val="8"/>
          <w:szCs w:val="8"/>
          <w:lang w:val="fr-FR"/>
        </w:rPr>
        <w:tab/>
      </w:r>
      <w:r w:rsidRPr="0011197C">
        <w:rPr>
          <w:sz w:val="8"/>
          <w:szCs w:val="8"/>
          <w:lang w:val="fr-FR"/>
        </w:rPr>
        <w:tab/>
      </w:r>
      <w:r w:rsidRPr="0011197C">
        <w:rPr>
          <w:sz w:val="8"/>
          <w:szCs w:val="8"/>
          <w:lang w:val="fr-FR"/>
        </w:rPr>
        <w:tab/>
      </w:r>
      <w:r w:rsidRPr="0011197C">
        <w:rPr>
          <w:sz w:val="8"/>
          <w:szCs w:val="8"/>
          <w:lang w:val="fr-FR"/>
        </w:rPr>
        <w:tab/>
      </w:r>
      <w:r w:rsidRPr="0011197C">
        <w:rPr>
          <w:sz w:val="8"/>
          <w:szCs w:val="8"/>
          <w:lang w:val="fr-FR"/>
        </w:rPr>
        <w:tab/>
      </w:r>
      <w:r w:rsidRPr="0011197C">
        <w:rPr>
          <w:sz w:val="8"/>
          <w:szCs w:val="8"/>
          <w:lang w:val="fr-FR"/>
        </w:rPr>
        <w:tab/>
      </w:r>
      <w:r w:rsidRPr="0011197C">
        <w:rPr>
          <w:sz w:val="8"/>
          <w:szCs w:val="8"/>
          <w:lang w:val="fr-FR"/>
        </w:rPr>
        <w:tab/>
        <w:t xml:space="preserve">     </w:t>
      </w:r>
      <w:r w:rsidRPr="0011197C">
        <w:rPr>
          <w:sz w:val="8"/>
          <w:szCs w:val="8"/>
          <w:lang w:val="fr-FR"/>
        </w:rPr>
        <w:tab/>
      </w:r>
      <w:r w:rsidRPr="0011197C">
        <w:rPr>
          <w:sz w:val="8"/>
          <w:szCs w:val="8"/>
          <w:lang w:val="fr-FR"/>
        </w:rPr>
        <w:tab/>
      </w:r>
    </w:p>
    <w:p w:rsidR="00CE653A" w:rsidRPr="0011197C" w:rsidRDefault="00CE653A" w:rsidP="009B39B9">
      <w:pPr>
        <w:rPr>
          <w:sz w:val="8"/>
          <w:szCs w:val="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89"/>
      </w:tblGrid>
      <w:tr w:rsidR="00CE653A">
        <w:tc>
          <w:tcPr>
            <w:tcW w:w="11189" w:type="dxa"/>
          </w:tcPr>
          <w:p w:rsidR="00CE653A" w:rsidRPr="003F77ED" w:rsidRDefault="00CE653A" w:rsidP="003F77ED">
            <w:pPr>
              <w:spacing w:before="240" w:after="240"/>
            </w:pPr>
            <w:r w:rsidRPr="003F77ED">
              <w:rPr>
                <w:i/>
                <w:iCs/>
                <w:sz w:val="22"/>
                <w:szCs w:val="22"/>
              </w:rPr>
              <w:t>Textbook</w:t>
            </w:r>
            <w:r w:rsidRPr="003F77ED">
              <w:rPr>
                <w:sz w:val="22"/>
                <w:szCs w:val="22"/>
              </w:rPr>
              <w:t xml:space="preserve">:  </w:t>
            </w:r>
            <w:r w:rsidRPr="003F77ED">
              <w:rPr>
                <w:sz w:val="22"/>
                <w:szCs w:val="22"/>
                <w:u w:val="single"/>
              </w:rPr>
              <w:t>McGraw-Hill Ryerson Biology 11</w:t>
            </w:r>
            <w:r w:rsidRPr="003F77ED">
              <w:rPr>
                <w:sz w:val="22"/>
                <w:szCs w:val="22"/>
              </w:rPr>
              <w:t xml:space="preserve"> , </w:t>
            </w:r>
            <w:r w:rsidRPr="003F77ED">
              <w:rPr>
                <w:i/>
                <w:iCs/>
                <w:sz w:val="22"/>
                <w:szCs w:val="22"/>
              </w:rPr>
              <w:t>Replacement Value</w:t>
            </w:r>
            <w:r w:rsidRPr="003F77ED">
              <w:rPr>
                <w:sz w:val="22"/>
                <w:szCs w:val="22"/>
              </w:rPr>
              <w:t xml:space="preserve">: </w:t>
            </w:r>
            <w:r w:rsidRPr="003F77ED">
              <w:rPr>
                <w:sz w:val="22"/>
                <w:szCs w:val="22"/>
                <w:u w:val="single"/>
              </w:rPr>
              <w:t>$110</w:t>
            </w:r>
            <w:r w:rsidRPr="003F77ED">
              <w:rPr>
                <w:sz w:val="22"/>
                <w:szCs w:val="22"/>
              </w:rPr>
              <w:t xml:space="preserve"> , </w:t>
            </w:r>
            <w:r w:rsidRPr="003F77ED">
              <w:rPr>
                <w:i/>
                <w:iCs/>
                <w:sz w:val="22"/>
                <w:szCs w:val="22"/>
              </w:rPr>
              <w:t xml:space="preserve">Assigned </w:t>
            </w:r>
            <w:r w:rsidRPr="003F77ED">
              <w:rPr>
                <w:sz w:val="22"/>
                <w:szCs w:val="22"/>
              </w:rPr>
              <w:t># ___________</w:t>
            </w:r>
          </w:p>
        </w:tc>
      </w:tr>
    </w:tbl>
    <w:p w:rsidR="00CE653A" w:rsidRDefault="00CE653A" w:rsidP="006970E1">
      <w:pPr>
        <w:pStyle w:val="BodyText"/>
        <w:spacing w:line="360" w:lineRule="auto"/>
        <w:jc w:val="left"/>
        <w:rPr>
          <w:rFonts w:ascii="Arial" w:hAnsi="Arial" w:cs="Arial"/>
          <w:i w:val="0"/>
          <w:iCs w:val="0"/>
        </w:rPr>
      </w:pPr>
      <w:r>
        <w:rPr>
          <w:rFonts w:ascii="Arial" w:hAnsi="Arial" w:cs="Arial"/>
          <w:b/>
          <w:bCs/>
          <w:i w:val="0"/>
          <w:iCs w:val="0"/>
          <w:smallCaps/>
        </w:rPr>
        <w:t>Course Description:</w:t>
      </w:r>
    </w:p>
    <w:p w:rsidR="00CE653A" w:rsidRDefault="00CE653A" w:rsidP="006970E1">
      <w:pPr>
        <w:rPr>
          <w:sz w:val="20"/>
          <w:szCs w:val="20"/>
        </w:rPr>
      </w:pPr>
      <w:r>
        <w:rPr>
          <w:sz w:val="20"/>
          <w:szCs w:val="20"/>
        </w:rPr>
        <w:t>This course furthers students’ understanding of the processes that occur in biological systems.  Students will study theory and conduct investigations in the areas of biodiversity; evolution; genetic processes; the structure and function of animals; and the anatomy, growth and function of plants.  The course focuses on the theoretical aspects of the topics under study, and helps students refine skills related to scientific investigation.  The curriculum document is available from</w:t>
      </w:r>
      <w:r w:rsidRPr="00DB369D">
        <w:rPr>
          <w:rFonts w:ascii="Times New Roman" w:hAnsi="Times New Roman" w:cs="Times New Roman"/>
          <w:sz w:val="20"/>
          <w:szCs w:val="20"/>
        </w:rPr>
        <w:t xml:space="preserve">: </w:t>
      </w:r>
      <w:hyperlink r:id="rId8" w:history="1">
        <w:r w:rsidRPr="00DB369D">
          <w:rPr>
            <w:rStyle w:val="Hyperlink"/>
            <w:rFonts w:ascii="Times New Roman" w:hAnsi="Times New Roman" w:cs="Times New Roman"/>
            <w:sz w:val="20"/>
            <w:szCs w:val="20"/>
          </w:rPr>
          <w:t>http://www.edu.gov.on.ca/eng/curriculum/</w:t>
        </w:r>
      </w:hyperlink>
      <w:r w:rsidRPr="00DB369D">
        <w:rPr>
          <w:rFonts w:ascii="Times New Roman" w:hAnsi="Times New Roman" w:cs="Times New Roman"/>
          <w:sz w:val="20"/>
          <w:szCs w:val="20"/>
        </w:rPr>
        <w:t xml:space="preserve">. </w:t>
      </w:r>
      <w:r w:rsidRPr="00DB369D">
        <w:rPr>
          <w:sz w:val="20"/>
          <w:szCs w:val="20"/>
        </w:rPr>
        <w:t xml:space="preserve">Overall Expectations are also listed on the back. </w:t>
      </w:r>
    </w:p>
    <w:p w:rsidR="00CE653A" w:rsidRDefault="00CE653A" w:rsidP="009C0086">
      <w:pPr>
        <w:spacing w:line="360" w:lineRule="auto"/>
        <w:rPr>
          <w:sz w:val="4"/>
          <w:szCs w:val="4"/>
        </w:rPr>
      </w:pPr>
    </w:p>
    <w:p w:rsidR="00CE653A" w:rsidRDefault="00CE653A" w:rsidP="006970E1">
      <w:pPr>
        <w:pStyle w:val="BodyText"/>
        <w:spacing w:line="360" w:lineRule="auto"/>
        <w:jc w:val="left"/>
        <w:rPr>
          <w:rFonts w:ascii="Arial" w:hAnsi="Arial" w:cs="Arial"/>
          <w:i w:val="0"/>
          <w:iCs w:val="0"/>
          <w:sz w:val="20"/>
          <w:szCs w:val="20"/>
        </w:rPr>
      </w:pPr>
      <w:r>
        <w:rPr>
          <w:rFonts w:ascii="Arial" w:hAnsi="Arial" w:cs="Arial"/>
          <w:b/>
          <w:bCs/>
          <w:i w:val="0"/>
          <w:iCs w:val="0"/>
          <w:smallCaps/>
        </w:rPr>
        <w:t>Units of Study:</w:t>
      </w:r>
      <w:r>
        <w:rPr>
          <w:rFonts w:ascii="Arial" w:hAnsi="Arial" w:cs="Arial"/>
          <w:b/>
          <w:bCs/>
          <w:i w:val="0"/>
          <w:iCs w:val="0"/>
          <w:smallCaps/>
          <w:sz w:val="20"/>
          <w:szCs w:val="20"/>
        </w:rPr>
        <w:t xml:space="preserve">  </w:t>
      </w:r>
    </w:p>
    <w:tbl>
      <w:tblPr>
        <w:tblpPr w:leftFromText="180" w:rightFromText="180" w:vertAnchor="text" w:tblpX="40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855"/>
        <w:gridCol w:w="4385"/>
        <w:gridCol w:w="2342"/>
        <w:gridCol w:w="1881"/>
      </w:tblGrid>
      <w:tr w:rsidR="00CE653A">
        <w:trPr>
          <w:cantSplit/>
        </w:trPr>
        <w:tc>
          <w:tcPr>
            <w:tcW w:w="855" w:type="dxa"/>
            <w:tcBorders>
              <w:top w:val="nil"/>
              <w:left w:val="nil"/>
              <w:right w:val="nil"/>
            </w:tcBorders>
          </w:tcPr>
          <w:p w:rsidR="00CE653A" w:rsidRDefault="00CE653A" w:rsidP="0024745B">
            <w:pPr>
              <w:pStyle w:val="BodyText"/>
              <w:jc w:val="left"/>
              <w:rPr>
                <w:rFonts w:ascii="Arial" w:hAnsi="Arial" w:cs="Arial"/>
                <w:i w:val="0"/>
                <w:iCs w:val="0"/>
                <w:sz w:val="20"/>
                <w:szCs w:val="20"/>
              </w:rPr>
            </w:pPr>
          </w:p>
        </w:tc>
        <w:tc>
          <w:tcPr>
            <w:tcW w:w="4385" w:type="dxa"/>
            <w:tcBorders>
              <w:top w:val="nil"/>
              <w:left w:val="nil"/>
            </w:tcBorders>
          </w:tcPr>
          <w:p w:rsidR="00CE653A" w:rsidRPr="005A29C8" w:rsidRDefault="00CE653A" w:rsidP="0024745B">
            <w:pPr>
              <w:pStyle w:val="BodyText"/>
              <w:jc w:val="left"/>
              <w:rPr>
                <w:rFonts w:cs="Arial"/>
              </w:rPr>
            </w:pPr>
          </w:p>
        </w:tc>
        <w:tc>
          <w:tcPr>
            <w:tcW w:w="2342" w:type="dxa"/>
          </w:tcPr>
          <w:p w:rsidR="00CE653A" w:rsidRPr="006D3378" w:rsidRDefault="00CE653A" w:rsidP="0024745B">
            <w:pPr>
              <w:pStyle w:val="BodyText"/>
              <w:rPr>
                <w:rFonts w:ascii="Arial" w:hAnsi="Arial" w:cs="Arial"/>
                <w:b/>
                <w:bCs/>
                <w:i w:val="0"/>
                <w:iCs w:val="0"/>
                <w:sz w:val="20"/>
                <w:szCs w:val="20"/>
              </w:rPr>
            </w:pPr>
            <w:r w:rsidRPr="006D3378">
              <w:rPr>
                <w:rFonts w:ascii="Arial" w:hAnsi="Arial" w:cs="Arial"/>
                <w:b/>
                <w:bCs/>
                <w:i w:val="0"/>
                <w:iCs w:val="0"/>
                <w:sz w:val="20"/>
                <w:szCs w:val="20"/>
              </w:rPr>
              <w:t>Textbook</w:t>
            </w:r>
          </w:p>
        </w:tc>
        <w:tc>
          <w:tcPr>
            <w:tcW w:w="1881" w:type="dxa"/>
          </w:tcPr>
          <w:p w:rsidR="00CE653A" w:rsidRPr="006D3378" w:rsidRDefault="00CE653A" w:rsidP="0024745B">
            <w:pPr>
              <w:pStyle w:val="BodyText"/>
              <w:rPr>
                <w:rFonts w:ascii="Arial" w:hAnsi="Arial" w:cs="Arial"/>
                <w:b/>
                <w:bCs/>
                <w:i w:val="0"/>
                <w:iCs w:val="0"/>
                <w:sz w:val="20"/>
                <w:szCs w:val="20"/>
              </w:rPr>
            </w:pPr>
            <w:r w:rsidRPr="006D3378">
              <w:rPr>
                <w:rFonts w:ascii="Arial" w:hAnsi="Arial" w:cs="Arial"/>
                <w:b/>
                <w:bCs/>
                <w:i w:val="0"/>
                <w:iCs w:val="0"/>
                <w:sz w:val="20"/>
                <w:szCs w:val="20"/>
              </w:rPr>
              <w:t>Expectations*</w:t>
            </w:r>
          </w:p>
        </w:tc>
      </w:tr>
      <w:tr w:rsidR="00CE653A">
        <w:trPr>
          <w:cantSplit/>
        </w:trPr>
        <w:tc>
          <w:tcPr>
            <w:tcW w:w="855" w:type="dxa"/>
          </w:tcPr>
          <w:p w:rsidR="00CE653A" w:rsidRDefault="00CE653A" w:rsidP="0024745B">
            <w:pPr>
              <w:pStyle w:val="BodyText"/>
              <w:jc w:val="left"/>
              <w:rPr>
                <w:rFonts w:ascii="Arial" w:hAnsi="Arial" w:cs="Arial"/>
                <w:i w:val="0"/>
                <w:iCs w:val="0"/>
                <w:sz w:val="20"/>
                <w:szCs w:val="20"/>
              </w:rPr>
            </w:pPr>
            <w:r>
              <w:rPr>
                <w:rFonts w:ascii="Arial" w:hAnsi="Arial" w:cs="Arial"/>
                <w:i w:val="0"/>
                <w:iCs w:val="0"/>
                <w:sz w:val="20"/>
                <w:szCs w:val="20"/>
              </w:rPr>
              <w:t>Unit 1</w:t>
            </w:r>
          </w:p>
        </w:tc>
        <w:tc>
          <w:tcPr>
            <w:tcW w:w="4385" w:type="dxa"/>
          </w:tcPr>
          <w:p w:rsidR="00CE653A" w:rsidRPr="005A29C8" w:rsidRDefault="00CE653A" w:rsidP="0024745B">
            <w:pPr>
              <w:pStyle w:val="BodyText"/>
              <w:jc w:val="left"/>
              <w:rPr>
                <w:rFonts w:cs="Arial"/>
              </w:rPr>
            </w:pPr>
            <w:r>
              <w:t>Diversity of Living Things</w:t>
            </w:r>
          </w:p>
        </w:tc>
        <w:tc>
          <w:tcPr>
            <w:tcW w:w="2342" w:type="dxa"/>
          </w:tcPr>
          <w:p w:rsidR="00CE653A" w:rsidRDefault="00CE653A" w:rsidP="0024745B">
            <w:pPr>
              <w:pStyle w:val="BodyText"/>
              <w:rPr>
                <w:rFonts w:ascii="Arial" w:hAnsi="Arial" w:cs="Arial"/>
                <w:i w:val="0"/>
                <w:iCs w:val="0"/>
                <w:sz w:val="20"/>
                <w:szCs w:val="20"/>
              </w:rPr>
            </w:pPr>
            <w:r>
              <w:rPr>
                <w:rFonts w:ascii="Arial" w:hAnsi="Arial" w:cs="Arial"/>
                <w:i w:val="0"/>
                <w:iCs w:val="0"/>
                <w:sz w:val="20"/>
                <w:szCs w:val="20"/>
              </w:rPr>
              <w:t>Chapters 1, 2, 3</w:t>
            </w:r>
          </w:p>
        </w:tc>
        <w:tc>
          <w:tcPr>
            <w:tcW w:w="1881" w:type="dxa"/>
          </w:tcPr>
          <w:p w:rsidR="00CE653A" w:rsidRDefault="00CE653A" w:rsidP="0024745B">
            <w:pPr>
              <w:pStyle w:val="BodyText"/>
              <w:rPr>
                <w:rFonts w:ascii="Arial" w:hAnsi="Arial" w:cs="Arial"/>
                <w:i w:val="0"/>
                <w:iCs w:val="0"/>
                <w:sz w:val="20"/>
                <w:szCs w:val="20"/>
              </w:rPr>
            </w:pPr>
            <w:r>
              <w:rPr>
                <w:rFonts w:ascii="Arial" w:hAnsi="Arial" w:cs="Arial"/>
                <w:i w:val="0"/>
                <w:iCs w:val="0"/>
                <w:sz w:val="20"/>
                <w:szCs w:val="20"/>
              </w:rPr>
              <w:t>B1, B2, B3</w:t>
            </w:r>
          </w:p>
        </w:tc>
      </w:tr>
      <w:tr w:rsidR="00CE653A">
        <w:trPr>
          <w:cantSplit/>
        </w:trPr>
        <w:tc>
          <w:tcPr>
            <w:tcW w:w="855" w:type="dxa"/>
          </w:tcPr>
          <w:p w:rsidR="00CE653A" w:rsidRDefault="00CE653A" w:rsidP="0024745B">
            <w:pPr>
              <w:pStyle w:val="BodyText"/>
              <w:jc w:val="left"/>
              <w:rPr>
                <w:rFonts w:ascii="Arial" w:hAnsi="Arial" w:cs="Arial"/>
                <w:i w:val="0"/>
                <w:iCs w:val="0"/>
                <w:sz w:val="20"/>
                <w:szCs w:val="20"/>
              </w:rPr>
            </w:pPr>
            <w:r>
              <w:rPr>
                <w:rFonts w:ascii="Arial" w:hAnsi="Arial" w:cs="Arial"/>
                <w:i w:val="0"/>
                <w:iCs w:val="0"/>
                <w:sz w:val="20"/>
                <w:szCs w:val="20"/>
              </w:rPr>
              <w:t>Unit 2</w:t>
            </w:r>
          </w:p>
        </w:tc>
        <w:tc>
          <w:tcPr>
            <w:tcW w:w="4385" w:type="dxa"/>
          </w:tcPr>
          <w:p w:rsidR="00CE653A" w:rsidRPr="005A29C8" w:rsidRDefault="00CE653A" w:rsidP="0024745B">
            <w:pPr>
              <w:pStyle w:val="BodyText"/>
              <w:jc w:val="left"/>
              <w:rPr>
                <w:rFonts w:cs="Arial"/>
              </w:rPr>
            </w:pPr>
            <w:r>
              <w:t>Genetic Processes</w:t>
            </w:r>
          </w:p>
        </w:tc>
        <w:tc>
          <w:tcPr>
            <w:tcW w:w="2342" w:type="dxa"/>
          </w:tcPr>
          <w:p w:rsidR="00CE653A" w:rsidRDefault="00CE653A" w:rsidP="0024745B">
            <w:pPr>
              <w:pStyle w:val="BodyText"/>
              <w:rPr>
                <w:rFonts w:ascii="Arial" w:hAnsi="Arial" w:cs="Arial"/>
                <w:i w:val="0"/>
                <w:iCs w:val="0"/>
                <w:sz w:val="20"/>
                <w:szCs w:val="20"/>
              </w:rPr>
            </w:pPr>
            <w:r>
              <w:rPr>
                <w:rFonts w:ascii="Arial" w:hAnsi="Arial" w:cs="Arial"/>
                <w:i w:val="0"/>
                <w:iCs w:val="0"/>
                <w:sz w:val="20"/>
                <w:szCs w:val="20"/>
              </w:rPr>
              <w:t>Chapters 4, 5, 6</w:t>
            </w:r>
          </w:p>
        </w:tc>
        <w:tc>
          <w:tcPr>
            <w:tcW w:w="1881" w:type="dxa"/>
          </w:tcPr>
          <w:p w:rsidR="00CE653A" w:rsidRDefault="00CE653A" w:rsidP="0024745B">
            <w:pPr>
              <w:pStyle w:val="BodyText"/>
              <w:rPr>
                <w:rFonts w:ascii="Arial" w:hAnsi="Arial" w:cs="Arial"/>
                <w:i w:val="0"/>
                <w:iCs w:val="0"/>
                <w:sz w:val="20"/>
                <w:szCs w:val="20"/>
              </w:rPr>
            </w:pPr>
            <w:r>
              <w:rPr>
                <w:rFonts w:ascii="Arial" w:hAnsi="Arial" w:cs="Arial"/>
                <w:i w:val="0"/>
                <w:iCs w:val="0"/>
                <w:sz w:val="20"/>
                <w:szCs w:val="20"/>
              </w:rPr>
              <w:t>D1, D2, D3</w:t>
            </w:r>
          </w:p>
        </w:tc>
      </w:tr>
      <w:tr w:rsidR="00CE653A">
        <w:trPr>
          <w:cantSplit/>
        </w:trPr>
        <w:tc>
          <w:tcPr>
            <w:tcW w:w="855" w:type="dxa"/>
          </w:tcPr>
          <w:p w:rsidR="00CE653A" w:rsidRDefault="00CE653A" w:rsidP="0024745B">
            <w:pPr>
              <w:pStyle w:val="BodyText"/>
              <w:jc w:val="left"/>
              <w:rPr>
                <w:rFonts w:ascii="Arial" w:hAnsi="Arial" w:cs="Arial"/>
                <w:i w:val="0"/>
                <w:iCs w:val="0"/>
                <w:sz w:val="20"/>
                <w:szCs w:val="20"/>
              </w:rPr>
            </w:pPr>
            <w:r>
              <w:rPr>
                <w:rFonts w:ascii="Arial" w:hAnsi="Arial" w:cs="Arial"/>
                <w:i w:val="0"/>
                <w:iCs w:val="0"/>
                <w:sz w:val="20"/>
                <w:szCs w:val="20"/>
              </w:rPr>
              <w:t>Unit 3</w:t>
            </w:r>
          </w:p>
        </w:tc>
        <w:tc>
          <w:tcPr>
            <w:tcW w:w="4385" w:type="dxa"/>
          </w:tcPr>
          <w:p w:rsidR="00CE653A" w:rsidRPr="005A29C8" w:rsidRDefault="00CE653A" w:rsidP="0024745B">
            <w:pPr>
              <w:pStyle w:val="BodyText"/>
              <w:jc w:val="left"/>
              <w:rPr>
                <w:rFonts w:cs="Arial"/>
              </w:rPr>
            </w:pPr>
            <w:r>
              <w:t>Evolution</w:t>
            </w:r>
          </w:p>
        </w:tc>
        <w:tc>
          <w:tcPr>
            <w:tcW w:w="2342" w:type="dxa"/>
          </w:tcPr>
          <w:p w:rsidR="00CE653A" w:rsidRDefault="00CE653A" w:rsidP="00DF7884">
            <w:pPr>
              <w:pStyle w:val="BodyText"/>
              <w:rPr>
                <w:rFonts w:ascii="Arial" w:hAnsi="Arial" w:cs="Arial"/>
                <w:i w:val="0"/>
                <w:iCs w:val="0"/>
                <w:sz w:val="20"/>
                <w:szCs w:val="20"/>
              </w:rPr>
            </w:pPr>
            <w:r>
              <w:rPr>
                <w:rFonts w:ascii="Arial" w:hAnsi="Arial" w:cs="Arial"/>
                <w:i w:val="0"/>
                <w:iCs w:val="0"/>
                <w:sz w:val="20"/>
                <w:szCs w:val="20"/>
              </w:rPr>
              <w:t>Chapters 7, 8, 9</w:t>
            </w:r>
          </w:p>
        </w:tc>
        <w:tc>
          <w:tcPr>
            <w:tcW w:w="1881" w:type="dxa"/>
          </w:tcPr>
          <w:p w:rsidR="00CE653A" w:rsidRDefault="00CE653A" w:rsidP="0024745B">
            <w:pPr>
              <w:pStyle w:val="BodyText"/>
              <w:rPr>
                <w:rFonts w:ascii="Arial" w:hAnsi="Arial" w:cs="Arial"/>
                <w:i w:val="0"/>
                <w:iCs w:val="0"/>
                <w:sz w:val="20"/>
                <w:szCs w:val="20"/>
              </w:rPr>
            </w:pPr>
            <w:r>
              <w:rPr>
                <w:rFonts w:ascii="Arial" w:hAnsi="Arial" w:cs="Arial"/>
                <w:i w:val="0"/>
                <w:iCs w:val="0"/>
                <w:sz w:val="20"/>
                <w:szCs w:val="20"/>
              </w:rPr>
              <w:t>C1, C2, C3</w:t>
            </w:r>
          </w:p>
        </w:tc>
      </w:tr>
      <w:tr w:rsidR="00CE653A">
        <w:trPr>
          <w:cantSplit/>
        </w:trPr>
        <w:tc>
          <w:tcPr>
            <w:tcW w:w="855" w:type="dxa"/>
          </w:tcPr>
          <w:p w:rsidR="00CE653A" w:rsidRDefault="00CE653A" w:rsidP="0024745B">
            <w:pPr>
              <w:pStyle w:val="BodyText"/>
              <w:jc w:val="left"/>
              <w:rPr>
                <w:rFonts w:ascii="Arial" w:hAnsi="Arial" w:cs="Arial"/>
                <w:i w:val="0"/>
                <w:iCs w:val="0"/>
                <w:sz w:val="20"/>
                <w:szCs w:val="20"/>
              </w:rPr>
            </w:pPr>
            <w:r>
              <w:rPr>
                <w:rFonts w:ascii="Arial" w:hAnsi="Arial" w:cs="Arial"/>
                <w:i w:val="0"/>
                <w:iCs w:val="0"/>
                <w:sz w:val="20"/>
                <w:szCs w:val="20"/>
              </w:rPr>
              <w:t>Unit 4</w:t>
            </w:r>
          </w:p>
        </w:tc>
        <w:tc>
          <w:tcPr>
            <w:tcW w:w="4385" w:type="dxa"/>
          </w:tcPr>
          <w:p w:rsidR="00CE653A" w:rsidRPr="005A29C8" w:rsidRDefault="00CE653A" w:rsidP="0024745B">
            <w:pPr>
              <w:pStyle w:val="BodyText"/>
              <w:jc w:val="left"/>
              <w:rPr>
                <w:rFonts w:cs="Arial"/>
              </w:rPr>
            </w:pPr>
            <w:r>
              <w:t>Animals: Structure and Function</w:t>
            </w:r>
          </w:p>
        </w:tc>
        <w:tc>
          <w:tcPr>
            <w:tcW w:w="2342" w:type="dxa"/>
          </w:tcPr>
          <w:p w:rsidR="00CE653A" w:rsidRDefault="00CE653A" w:rsidP="00DF7884">
            <w:pPr>
              <w:pStyle w:val="BodyText"/>
              <w:rPr>
                <w:rFonts w:ascii="Arial" w:hAnsi="Arial" w:cs="Arial"/>
                <w:i w:val="0"/>
                <w:iCs w:val="0"/>
                <w:sz w:val="20"/>
                <w:szCs w:val="20"/>
              </w:rPr>
            </w:pPr>
            <w:r>
              <w:rPr>
                <w:rFonts w:ascii="Arial" w:hAnsi="Arial" w:cs="Arial"/>
                <w:i w:val="0"/>
                <w:iCs w:val="0"/>
                <w:sz w:val="20"/>
                <w:szCs w:val="20"/>
              </w:rPr>
              <w:t>Chapters 10, 11, 12</w:t>
            </w:r>
          </w:p>
        </w:tc>
        <w:tc>
          <w:tcPr>
            <w:tcW w:w="1881" w:type="dxa"/>
          </w:tcPr>
          <w:p w:rsidR="00CE653A" w:rsidRDefault="00CE653A" w:rsidP="0024745B">
            <w:pPr>
              <w:pStyle w:val="BodyText"/>
              <w:rPr>
                <w:rFonts w:ascii="Arial" w:hAnsi="Arial" w:cs="Arial"/>
                <w:i w:val="0"/>
                <w:iCs w:val="0"/>
                <w:sz w:val="20"/>
                <w:szCs w:val="20"/>
              </w:rPr>
            </w:pPr>
            <w:r>
              <w:rPr>
                <w:rFonts w:ascii="Arial" w:hAnsi="Arial" w:cs="Arial"/>
                <w:i w:val="0"/>
                <w:iCs w:val="0"/>
                <w:sz w:val="20"/>
                <w:szCs w:val="20"/>
              </w:rPr>
              <w:t>E1, E2, E3</w:t>
            </w:r>
          </w:p>
        </w:tc>
      </w:tr>
      <w:tr w:rsidR="00CE653A">
        <w:trPr>
          <w:cantSplit/>
        </w:trPr>
        <w:tc>
          <w:tcPr>
            <w:tcW w:w="855" w:type="dxa"/>
          </w:tcPr>
          <w:p w:rsidR="00CE653A" w:rsidRDefault="00CE653A" w:rsidP="0024745B">
            <w:pPr>
              <w:pStyle w:val="BodyText"/>
              <w:jc w:val="left"/>
              <w:rPr>
                <w:rFonts w:ascii="Arial" w:hAnsi="Arial" w:cs="Arial"/>
                <w:i w:val="0"/>
                <w:iCs w:val="0"/>
                <w:sz w:val="20"/>
                <w:szCs w:val="20"/>
              </w:rPr>
            </w:pPr>
            <w:r>
              <w:rPr>
                <w:rFonts w:ascii="Arial" w:hAnsi="Arial" w:cs="Arial"/>
                <w:i w:val="0"/>
                <w:iCs w:val="0"/>
                <w:sz w:val="20"/>
                <w:szCs w:val="20"/>
              </w:rPr>
              <w:t>Unit 5</w:t>
            </w:r>
          </w:p>
        </w:tc>
        <w:tc>
          <w:tcPr>
            <w:tcW w:w="4385" w:type="dxa"/>
          </w:tcPr>
          <w:p w:rsidR="00CE653A" w:rsidRPr="005A29C8" w:rsidRDefault="00CE653A" w:rsidP="0024745B">
            <w:pPr>
              <w:pStyle w:val="BodyText"/>
              <w:jc w:val="left"/>
              <w:rPr>
                <w:rFonts w:cs="Arial"/>
              </w:rPr>
            </w:pPr>
            <w:r>
              <w:t>Plants: Anatomy, Growth, and Function</w:t>
            </w:r>
          </w:p>
        </w:tc>
        <w:tc>
          <w:tcPr>
            <w:tcW w:w="2342" w:type="dxa"/>
          </w:tcPr>
          <w:p w:rsidR="00CE653A" w:rsidRDefault="00CE653A" w:rsidP="00DF7884">
            <w:pPr>
              <w:pStyle w:val="BodyText"/>
              <w:rPr>
                <w:rFonts w:ascii="Arial" w:hAnsi="Arial" w:cs="Arial"/>
                <w:i w:val="0"/>
                <w:iCs w:val="0"/>
                <w:sz w:val="20"/>
                <w:szCs w:val="20"/>
              </w:rPr>
            </w:pPr>
            <w:r>
              <w:rPr>
                <w:rFonts w:ascii="Arial" w:hAnsi="Arial" w:cs="Arial"/>
                <w:i w:val="0"/>
                <w:iCs w:val="0"/>
                <w:sz w:val="20"/>
                <w:szCs w:val="20"/>
              </w:rPr>
              <w:t>Chapters 13, 14</w:t>
            </w:r>
          </w:p>
        </w:tc>
        <w:tc>
          <w:tcPr>
            <w:tcW w:w="1881" w:type="dxa"/>
          </w:tcPr>
          <w:p w:rsidR="00CE653A" w:rsidRDefault="00CE653A" w:rsidP="0024745B">
            <w:pPr>
              <w:pStyle w:val="BodyText"/>
              <w:rPr>
                <w:rFonts w:ascii="Arial" w:hAnsi="Arial" w:cs="Arial"/>
                <w:i w:val="0"/>
                <w:iCs w:val="0"/>
                <w:sz w:val="20"/>
                <w:szCs w:val="20"/>
              </w:rPr>
            </w:pPr>
            <w:r>
              <w:rPr>
                <w:rFonts w:ascii="Arial" w:hAnsi="Arial" w:cs="Arial"/>
                <w:i w:val="0"/>
                <w:iCs w:val="0"/>
                <w:sz w:val="20"/>
                <w:szCs w:val="20"/>
              </w:rPr>
              <w:t>F1, F2, F3</w:t>
            </w:r>
          </w:p>
        </w:tc>
      </w:tr>
    </w:tbl>
    <w:p w:rsidR="00CE653A" w:rsidRPr="00DB369D" w:rsidRDefault="00CE653A" w:rsidP="006970E1">
      <w:pPr>
        <w:rPr>
          <w:sz w:val="20"/>
          <w:szCs w:val="20"/>
        </w:rPr>
      </w:pPr>
    </w:p>
    <w:p w:rsidR="00CE653A" w:rsidRDefault="00CE653A" w:rsidP="006970E1">
      <w:pPr>
        <w:pStyle w:val="BodyText"/>
        <w:spacing w:line="360" w:lineRule="auto"/>
        <w:jc w:val="left"/>
        <w:rPr>
          <w:rFonts w:ascii="Arial" w:hAnsi="Arial" w:cs="Arial"/>
          <w:i w:val="0"/>
          <w:iCs w:val="0"/>
        </w:rPr>
      </w:pPr>
    </w:p>
    <w:p w:rsidR="00CE653A" w:rsidRDefault="00CE653A" w:rsidP="006970E1">
      <w:pPr>
        <w:rPr>
          <w:sz w:val="8"/>
          <w:szCs w:val="8"/>
        </w:rPr>
      </w:pPr>
      <w:r>
        <w:rPr>
          <w:sz w:val="8"/>
          <w:szCs w:val="8"/>
        </w:rPr>
        <w:tab/>
      </w:r>
      <w:r>
        <w:rPr>
          <w:sz w:val="8"/>
          <w:szCs w:val="8"/>
        </w:rPr>
        <w:tab/>
      </w:r>
      <w:r>
        <w:rPr>
          <w:sz w:val="8"/>
          <w:szCs w:val="8"/>
        </w:rPr>
        <w:tab/>
      </w:r>
      <w:r>
        <w:rPr>
          <w:sz w:val="8"/>
          <w:szCs w:val="8"/>
        </w:rPr>
        <w:tab/>
      </w:r>
      <w:r>
        <w:rPr>
          <w:sz w:val="8"/>
          <w:szCs w:val="8"/>
        </w:rPr>
        <w:tab/>
      </w:r>
      <w:r>
        <w:rPr>
          <w:sz w:val="8"/>
          <w:szCs w:val="8"/>
        </w:rPr>
        <w:tab/>
      </w:r>
      <w:r>
        <w:rPr>
          <w:sz w:val="8"/>
          <w:szCs w:val="8"/>
        </w:rPr>
        <w:tab/>
      </w:r>
      <w:r>
        <w:rPr>
          <w:sz w:val="8"/>
          <w:szCs w:val="8"/>
        </w:rPr>
        <w:tab/>
      </w:r>
      <w:r>
        <w:rPr>
          <w:sz w:val="8"/>
          <w:szCs w:val="8"/>
        </w:rPr>
        <w:tab/>
      </w:r>
      <w:r>
        <w:rPr>
          <w:sz w:val="8"/>
          <w:szCs w:val="8"/>
        </w:rPr>
        <w:tab/>
      </w:r>
      <w:r>
        <w:rPr>
          <w:sz w:val="8"/>
          <w:szCs w:val="8"/>
        </w:rPr>
        <w:tab/>
      </w:r>
      <w:r>
        <w:rPr>
          <w:sz w:val="8"/>
          <w:szCs w:val="8"/>
        </w:rPr>
        <w:tab/>
      </w:r>
      <w:r>
        <w:rPr>
          <w:sz w:val="8"/>
          <w:szCs w:val="8"/>
        </w:rPr>
        <w:tab/>
      </w:r>
      <w:r>
        <w:rPr>
          <w:sz w:val="8"/>
          <w:szCs w:val="8"/>
        </w:rPr>
        <w:tab/>
        <w:t xml:space="preserve">     </w:t>
      </w:r>
    </w:p>
    <w:p w:rsidR="00CE653A" w:rsidRDefault="00CE653A" w:rsidP="006970E1">
      <w:pPr>
        <w:ind w:left="142" w:right="-846"/>
        <w:rPr>
          <w:sz w:val="8"/>
          <w:szCs w:val="8"/>
        </w:rPr>
      </w:pPr>
    </w:p>
    <w:p w:rsidR="00CE653A" w:rsidRDefault="00CE653A" w:rsidP="006970E1">
      <w:pPr>
        <w:tabs>
          <w:tab w:val="left" w:pos="1710"/>
        </w:tabs>
        <w:ind w:left="142" w:right="-846"/>
        <w:jc w:val="center"/>
      </w:pPr>
    </w:p>
    <w:p w:rsidR="00CE653A" w:rsidRDefault="00CE653A" w:rsidP="0087783E">
      <w:pPr>
        <w:rPr>
          <w:b/>
          <w:bCs/>
          <w:smallCaps/>
        </w:rPr>
      </w:pPr>
      <w:r>
        <w:rPr>
          <w:b/>
          <w:bCs/>
          <w:smallCaps/>
        </w:rPr>
        <w:t xml:space="preserve">Assessment </w:t>
      </w:r>
      <w:smartTag w:uri="urn:schemas-microsoft-com:office:smarttags" w:element="stockticker">
        <w:r>
          <w:rPr>
            <w:b/>
            <w:bCs/>
            <w:smallCaps/>
          </w:rPr>
          <w:t>and</w:t>
        </w:r>
      </w:smartTag>
      <w:r>
        <w:rPr>
          <w:b/>
          <w:bCs/>
          <w:smallCaps/>
        </w:rPr>
        <w:t xml:space="preserve">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49"/>
        <w:gridCol w:w="1153"/>
      </w:tblGrid>
      <w:tr w:rsidR="00CE653A">
        <w:trPr>
          <w:trHeight w:val="332"/>
          <w:jc w:val="center"/>
        </w:trPr>
        <w:tc>
          <w:tcPr>
            <w:tcW w:w="9049" w:type="dxa"/>
            <w:vAlign w:val="center"/>
          </w:tcPr>
          <w:p w:rsidR="00CE653A" w:rsidRDefault="00CE653A" w:rsidP="0024745B">
            <w:r>
              <w:t>Category and Types of Assessment</w:t>
            </w:r>
          </w:p>
        </w:tc>
        <w:tc>
          <w:tcPr>
            <w:tcW w:w="1153" w:type="dxa"/>
            <w:vAlign w:val="center"/>
          </w:tcPr>
          <w:p w:rsidR="00CE653A" w:rsidRDefault="00CE653A" w:rsidP="0024745B">
            <w:pPr>
              <w:jc w:val="center"/>
            </w:pPr>
            <w:r>
              <w:t>Weight</w:t>
            </w:r>
          </w:p>
        </w:tc>
      </w:tr>
      <w:tr w:rsidR="00CE653A">
        <w:trPr>
          <w:trHeight w:val="658"/>
          <w:jc w:val="center"/>
        </w:trPr>
        <w:tc>
          <w:tcPr>
            <w:tcW w:w="9049" w:type="dxa"/>
          </w:tcPr>
          <w:p w:rsidR="00CE653A" w:rsidRDefault="00CE653A" w:rsidP="0024745B">
            <w:pPr>
              <w:rPr>
                <w:b/>
                <w:bCs/>
                <w:sz w:val="20"/>
                <w:szCs w:val="20"/>
              </w:rPr>
            </w:pPr>
            <w:r>
              <w:rPr>
                <w:b/>
                <w:bCs/>
                <w:sz w:val="20"/>
                <w:szCs w:val="20"/>
              </w:rPr>
              <w:t>Term</w:t>
            </w:r>
          </w:p>
          <w:p w:rsidR="00CE653A" w:rsidRDefault="00CE653A" w:rsidP="0024745B">
            <w:pPr>
              <w:numPr>
                <w:ilvl w:val="0"/>
                <w:numId w:val="2"/>
              </w:numPr>
              <w:tabs>
                <w:tab w:val="clear" w:pos="1008"/>
              </w:tabs>
              <w:ind w:left="619"/>
              <w:rPr>
                <w:sz w:val="20"/>
                <w:szCs w:val="20"/>
                <w:lang w:val="en-US"/>
              </w:rPr>
            </w:pPr>
            <w:r>
              <w:rPr>
                <w:sz w:val="20"/>
                <w:szCs w:val="20"/>
                <w:lang w:val="en-US"/>
              </w:rPr>
              <w:t xml:space="preserve">The expectations for the units listed above. </w:t>
            </w:r>
          </w:p>
          <w:p w:rsidR="00CE653A" w:rsidRDefault="00CE653A" w:rsidP="0024745B">
            <w:pPr>
              <w:numPr>
                <w:ilvl w:val="0"/>
                <w:numId w:val="2"/>
              </w:numPr>
              <w:tabs>
                <w:tab w:val="clear" w:pos="1008"/>
              </w:tabs>
              <w:ind w:left="619"/>
              <w:rPr>
                <w:sz w:val="20"/>
                <w:szCs w:val="20"/>
                <w:lang w:val="en-US"/>
              </w:rPr>
            </w:pPr>
            <w:r>
              <w:rPr>
                <w:sz w:val="20"/>
                <w:szCs w:val="20"/>
                <w:lang w:val="en-US"/>
              </w:rPr>
              <w:t>Scientific Investigation Skills &amp; Career Exploration (A1, A2) integrated into each unit.</w:t>
            </w:r>
          </w:p>
          <w:p w:rsidR="00CE653A" w:rsidRPr="0057546D" w:rsidRDefault="00CE653A" w:rsidP="0024745B">
            <w:pPr>
              <w:ind w:left="259"/>
              <w:rPr>
                <w:sz w:val="16"/>
                <w:szCs w:val="16"/>
                <w:lang w:val="en-US"/>
              </w:rPr>
            </w:pPr>
            <w:r w:rsidRPr="0057546D">
              <w:rPr>
                <w:sz w:val="16"/>
                <w:szCs w:val="16"/>
                <w:lang w:val="en-US"/>
              </w:rPr>
              <w:t xml:space="preserve"> </w:t>
            </w:r>
          </w:p>
        </w:tc>
        <w:tc>
          <w:tcPr>
            <w:tcW w:w="1153" w:type="dxa"/>
            <w:vAlign w:val="center"/>
          </w:tcPr>
          <w:p w:rsidR="00CE653A" w:rsidRDefault="00CE653A" w:rsidP="0024745B">
            <w:pPr>
              <w:jc w:val="center"/>
              <w:rPr>
                <w:sz w:val="20"/>
                <w:szCs w:val="20"/>
              </w:rPr>
            </w:pPr>
            <w:r>
              <w:rPr>
                <w:sz w:val="20"/>
                <w:szCs w:val="20"/>
              </w:rPr>
              <w:t>70 %</w:t>
            </w:r>
          </w:p>
        </w:tc>
      </w:tr>
      <w:tr w:rsidR="00CE653A">
        <w:trPr>
          <w:trHeight w:val="593"/>
          <w:jc w:val="center"/>
        </w:trPr>
        <w:tc>
          <w:tcPr>
            <w:tcW w:w="9049" w:type="dxa"/>
          </w:tcPr>
          <w:p w:rsidR="00CE653A" w:rsidRDefault="00CE653A" w:rsidP="0024745B">
            <w:pPr>
              <w:rPr>
                <w:b/>
                <w:bCs/>
                <w:sz w:val="20"/>
                <w:szCs w:val="20"/>
              </w:rPr>
            </w:pPr>
            <w:r>
              <w:rPr>
                <w:b/>
                <w:bCs/>
                <w:sz w:val="20"/>
                <w:szCs w:val="20"/>
              </w:rPr>
              <w:t xml:space="preserve">Summative </w:t>
            </w:r>
          </w:p>
          <w:p w:rsidR="00CE653A" w:rsidRDefault="00CE653A" w:rsidP="0024745B">
            <w:pPr>
              <w:numPr>
                <w:ilvl w:val="0"/>
                <w:numId w:val="1"/>
              </w:numPr>
              <w:tabs>
                <w:tab w:val="clear" w:pos="1008"/>
              </w:tabs>
              <w:ind w:left="619"/>
              <w:rPr>
                <w:sz w:val="20"/>
                <w:szCs w:val="20"/>
              </w:rPr>
            </w:pPr>
            <w:r>
              <w:rPr>
                <w:sz w:val="20"/>
                <w:szCs w:val="20"/>
              </w:rPr>
              <w:t>10 %  end of year Summative project (rich performance task)</w:t>
            </w:r>
          </w:p>
          <w:p w:rsidR="00CE653A" w:rsidRDefault="00CE653A" w:rsidP="0024745B">
            <w:pPr>
              <w:numPr>
                <w:ilvl w:val="0"/>
                <w:numId w:val="1"/>
              </w:numPr>
              <w:tabs>
                <w:tab w:val="clear" w:pos="1008"/>
              </w:tabs>
              <w:ind w:left="619"/>
              <w:rPr>
                <w:sz w:val="20"/>
                <w:szCs w:val="20"/>
              </w:rPr>
            </w:pPr>
            <w:r>
              <w:rPr>
                <w:sz w:val="20"/>
                <w:szCs w:val="20"/>
              </w:rPr>
              <w:t xml:space="preserve">20 %  final Exam </w:t>
            </w:r>
          </w:p>
          <w:p w:rsidR="00CE653A" w:rsidRPr="0057546D" w:rsidRDefault="00CE653A" w:rsidP="0024745B">
            <w:pPr>
              <w:ind w:left="259"/>
              <w:rPr>
                <w:sz w:val="16"/>
                <w:szCs w:val="16"/>
              </w:rPr>
            </w:pPr>
            <w:r w:rsidRPr="0057546D">
              <w:rPr>
                <w:sz w:val="16"/>
                <w:szCs w:val="16"/>
              </w:rPr>
              <w:t xml:space="preserve"> </w:t>
            </w:r>
          </w:p>
        </w:tc>
        <w:tc>
          <w:tcPr>
            <w:tcW w:w="1153" w:type="dxa"/>
            <w:vAlign w:val="center"/>
          </w:tcPr>
          <w:p w:rsidR="00CE653A" w:rsidRDefault="00CE653A" w:rsidP="0024745B">
            <w:pPr>
              <w:jc w:val="center"/>
              <w:rPr>
                <w:sz w:val="20"/>
                <w:szCs w:val="20"/>
              </w:rPr>
            </w:pPr>
            <w:r>
              <w:rPr>
                <w:sz w:val="20"/>
                <w:szCs w:val="20"/>
              </w:rPr>
              <w:t>30 %</w:t>
            </w:r>
          </w:p>
        </w:tc>
      </w:tr>
    </w:tbl>
    <w:p w:rsidR="00CE653A" w:rsidRDefault="00CE653A" w:rsidP="0087783E">
      <w:pPr>
        <w:spacing w:line="360" w:lineRule="auto"/>
        <w:rPr>
          <w:b/>
          <w:bCs/>
          <w:smallCaps/>
        </w:rPr>
      </w:pPr>
      <w:r>
        <w:rPr>
          <w:b/>
          <w:bCs/>
          <w:smallCaps/>
        </w:rPr>
        <w:t>Additional notes: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2"/>
      </w:tblGrid>
      <w:tr w:rsidR="00CE653A">
        <w:trPr>
          <w:jc w:val="center"/>
        </w:trPr>
        <w:tc>
          <w:tcPr>
            <w:tcW w:w="10202" w:type="dxa"/>
          </w:tcPr>
          <w:p w:rsidR="00CE653A" w:rsidRPr="00E4091B" w:rsidRDefault="00CE653A" w:rsidP="0024745B">
            <w:pPr>
              <w:rPr>
                <w:sz w:val="16"/>
                <w:szCs w:val="16"/>
              </w:rPr>
            </w:pPr>
            <w:r w:rsidRPr="00E4091B">
              <w:rPr>
                <w:sz w:val="16"/>
                <w:szCs w:val="16"/>
              </w:rPr>
              <w:t xml:space="preserve"> </w:t>
            </w:r>
          </w:p>
          <w:p w:rsidR="00CE653A" w:rsidRDefault="00CE653A" w:rsidP="0024745B">
            <w:r w:rsidRPr="001E3346">
              <w:rPr>
                <w:sz w:val="22"/>
                <w:szCs w:val="22"/>
              </w:rPr>
              <w:t>The Nepean Science Department follows the evaluation policies as o</w:t>
            </w:r>
            <w:r>
              <w:rPr>
                <w:sz w:val="22"/>
                <w:szCs w:val="22"/>
              </w:rPr>
              <w:t>utlined on the NHS website:</w:t>
            </w:r>
          </w:p>
          <w:p w:rsidR="00CE653A" w:rsidRPr="00E4091B" w:rsidRDefault="00CE653A" w:rsidP="0024745B">
            <w:pPr>
              <w:spacing w:line="360" w:lineRule="auto"/>
            </w:pPr>
            <w:hyperlink r:id="rId9" w:history="1">
              <w:r w:rsidRPr="00372807">
                <w:rPr>
                  <w:rStyle w:val="Hyperlink"/>
                  <w:sz w:val="22"/>
                  <w:szCs w:val="22"/>
                </w:rPr>
                <w:t>http://www.nepeanhighschool.com/index.php?option=com_wrapper&amp;view=wrapper&amp;Itemid=145</w:t>
              </w:r>
            </w:hyperlink>
            <w:r>
              <w:rPr>
                <w:sz w:val="22"/>
                <w:szCs w:val="22"/>
              </w:rPr>
              <w:t xml:space="preserve"> </w:t>
            </w:r>
          </w:p>
          <w:p w:rsidR="00CE653A" w:rsidRDefault="00CE653A" w:rsidP="0024745B">
            <w:r w:rsidRPr="001E3346">
              <w:rPr>
                <w:sz w:val="22"/>
                <w:szCs w:val="22"/>
              </w:rPr>
              <w:t xml:space="preserve">Each student is required to bring to class </w:t>
            </w:r>
            <w:r>
              <w:rPr>
                <w:sz w:val="22"/>
                <w:szCs w:val="22"/>
              </w:rPr>
              <w:t xml:space="preserve">their </w:t>
            </w:r>
            <w:r w:rsidRPr="001E3346">
              <w:rPr>
                <w:sz w:val="22"/>
                <w:szCs w:val="22"/>
              </w:rPr>
              <w:t>textbook and notebook</w:t>
            </w:r>
            <w:r>
              <w:rPr>
                <w:sz w:val="22"/>
                <w:szCs w:val="22"/>
              </w:rPr>
              <w:t>, a</w:t>
            </w:r>
            <w:r w:rsidRPr="001E3346">
              <w:rPr>
                <w:sz w:val="22"/>
                <w:szCs w:val="22"/>
              </w:rPr>
              <w:t xml:space="preserve"> </w:t>
            </w:r>
            <w:r>
              <w:rPr>
                <w:sz w:val="22"/>
                <w:szCs w:val="22"/>
              </w:rPr>
              <w:t>pen, pencil</w:t>
            </w:r>
            <w:r w:rsidRPr="001E3346">
              <w:rPr>
                <w:sz w:val="22"/>
                <w:szCs w:val="22"/>
              </w:rPr>
              <w:t xml:space="preserve">, ruler, </w:t>
            </w:r>
          </w:p>
          <w:p w:rsidR="00CE653A" w:rsidRPr="001E3346" w:rsidRDefault="00CE653A" w:rsidP="0024745B">
            <w:pPr>
              <w:spacing w:line="360" w:lineRule="auto"/>
            </w:pPr>
            <w:r w:rsidRPr="001E3346">
              <w:rPr>
                <w:sz w:val="22"/>
                <w:szCs w:val="22"/>
              </w:rPr>
              <w:t xml:space="preserve">graph paper and a scientific calculator. </w:t>
            </w:r>
          </w:p>
          <w:p w:rsidR="00CE653A" w:rsidRPr="001E3346" w:rsidRDefault="00CE653A" w:rsidP="0024745B">
            <w:pPr>
              <w:spacing w:line="360" w:lineRule="auto"/>
            </w:pPr>
            <w:r w:rsidRPr="001E3346">
              <w:rPr>
                <w:sz w:val="22"/>
                <w:szCs w:val="22"/>
              </w:rPr>
              <w:t>All assignment</w:t>
            </w:r>
            <w:r>
              <w:rPr>
                <w:sz w:val="22"/>
                <w:szCs w:val="22"/>
              </w:rPr>
              <w:t>s</w:t>
            </w:r>
            <w:r w:rsidRPr="001E3346">
              <w:rPr>
                <w:sz w:val="22"/>
                <w:szCs w:val="22"/>
              </w:rPr>
              <w:t xml:space="preserve"> are to be </w:t>
            </w:r>
            <w:r w:rsidRPr="00E4091B">
              <w:rPr>
                <w:sz w:val="22"/>
                <w:szCs w:val="22"/>
              </w:rPr>
              <w:t xml:space="preserve">written </w:t>
            </w:r>
            <w:r w:rsidRPr="006E4A98">
              <w:rPr>
                <w:sz w:val="22"/>
                <w:szCs w:val="22"/>
                <w:u w:val="single"/>
              </w:rPr>
              <w:t>individually</w:t>
            </w:r>
            <w:r w:rsidRPr="001E3346">
              <w:rPr>
                <w:sz w:val="22"/>
                <w:szCs w:val="22"/>
              </w:rPr>
              <w:t>.</w:t>
            </w:r>
          </w:p>
          <w:p w:rsidR="00CE653A" w:rsidRDefault="00CE653A" w:rsidP="0024745B">
            <w:r w:rsidRPr="001E3346">
              <w:rPr>
                <w:sz w:val="22"/>
                <w:szCs w:val="22"/>
              </w:rPr>
              <w:t>Extra help for review</w:t>
            </w:r>
            <w:r>
              <w:rPr>
                <w:sz w:val="22"/>
                <w:szCs w:val="22"/>
              </w:rPr>
              <w:t xml:space="preserve"> or </w:t>
            </w:r>
            <w:r w:rsidRPr="001E3346">
              <w:rPr>
                <w:sz w:val="22"/>
                <w:szCs w:val="22"/>
              </w:rPr>
              <w:t xml:space="preserve">remediation </w:t>
            </w:r>
            <w:r>
              <w:rPr>
                <w:sz w:val="22"/>
                <w:szCs w:val="22"/>
              </w:rPr>
              <w:t xml:space="preserve">is </w:t>
            </w:r>
            <w:r w:rsidRPr="001E3346">
              <w:rPr>
                <w:sz w:val="22"/>
                <w:szCs w:val="22"/>
              </w:rPr>
              <w:t>readily available</w:t>
            </w:r>
            <w:r>
              <w:rPr>
                <w:sz w:val="22"/>
                <w:szCs w:val="22"/>
              </w:rPr>
              <w:t xml:space="preserve"> and </w:t>
            </w:r>
            <w:r w:rsidRPr="001E3346">
              <w:rPr>
                <w:sz w:val="22"/>
                <w:szCs w:val="22"/>
              </w:rPr>
              <w:t xml:space="preserve">best arranged by </w:t>
            </w:r>
            <w:r>
              <w:rPr>
                <w:sz w:val="22"/>
                <w:szCs w:val="22"/>
              </w:rPr>
              <w:t>consulting with y</w:t>
            </w:r>
            <w:r w:rsidRPr="001E3346">
              <w:rPr>
                <w:sz w:val="22"/>
                <w:szCs w:val="22"/>
              </w:rPr>
              <w:t xml:space="preserve">our </w:t>
            </w:r>
          </w:p>
          <w:p w:rsidR="00CE653A" w:rsidRPr="00182A50" w:rsidRDefault="00CE653A" w:rsidP="0024745B">
            <w:pPr>
              <w:spacing w:line="360" w:lineRule="auto"/>
            </w:pPr>
            <w:r w:rsidRPr="001E3346">
              <w:rPr>
                <w:sz w:val="22"/>
                <w:szCs w:val="22"/>
              </w:rPr>
              <w:t xml:space="preserve">teacher </w:t>
            </w:r>
            <w:r>
              <w:rPr>
                <w:sz w:val="22"/>
                <w:szCs w:val="22"/>
              </w:rPr>
              <w:t>to determine</w:t>
            </w:r>
            <w:r w:rsidRPr="001E3346">
              <w:rPr>
                <w:sz w:val="22"/>
                <w:szCs w:val="22"/>
              </w:rPr>
              <w:t xml:space="preserve"> availab</w:t>
            </w:r>
            <w:r>
              <w:rPr>
                <w:sz w:val="22"/>
                <w:szCs w:val="22"/>
              </w:rPr>
              <w:t>ility</w:t>
            </w:r>
            <w:r w:rsidRPr="001E3346">
              <w:rPr>
                <w:sz w:val="22"/>
                <w:szCs w:val="22"/>
              </w:rPr>
              <w:t>.</w:t>
            </w:r>
          </w:p>
          <w:p w:rsidR="00CE653A" w:rsidRDefault="00CE653A" w:rsidP="0024745B">
            <w:pPr>
              <w:spacing w:line="360" w:lineRule="auto"/>
            </w:pPr>
            <w:r w:rsidRPr="000044E7">
              <w:rPr>
                <w:sz w:val="22"/>
                <w:szCs w:val="22"/>
              </w:rPr>
              <w:t>Students must make arrangements to make-up a missed test or experiment.</w:t>
            </w:r>
          </w:p>
          <w:p w:rsidR="00CE653A" w:rsidRPr="00BD2BC8" w:rsidRDefault="00CE653A" w:rsidP="0024745B">
            <w:pPr>
              <w:spacing w:line="360" w:lineRule="auto"/>
            </w:pPr>
            <w:r w:rsidRPr="000044E7">
              <w:rPr>
                <w:sz w:val="22"/>
                <w:szCs w:val="22"/>
              </w:rPr>
              <w:t xml:space="preserve">Assignments and reports are due at the beginning of class.  </w:t>
            </w:r>
          </w:p>
        </w:tc>
      </w:tr>
    </w:tbl>
    <w:p w:rsidR="00CE653A" w:rsidRDefault="00CE653A">
      <w:pPr>
        <w:spacing w:after="160" w:line="259" w:lineRule="auto"/>
        <w:rPr>
          <w:sz w:val="20"/>
          <w:szCs w:val="20"/>
        </w:rPr>
      </w:pPr>
    </w:p>
    <w:tbl>
      <w:tblPr>
        <w:tblpPr w:leftFromText="180" w:rightFromText="180" w:vertAnchor="page" w:horzAnchor="margin" w:tblpY="6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4"/>
        <w:gridCol w:w="1657"/>
        <w:gridCol w:w="1646"/>
        <w:gridCol w:w="1703"/>
        <w:gridCol w:w="1845"/>
      </w:tblGrid>
      <w:tr w:rsidR="00CE653A">
        <w:trPr>
          <w:trHeight w:val="348"/>
        </w:trPr>
        <w:tc>
          <w:tcPr>
            <w:tcW w:w="1999" w:type="pct"/>
          </w:tcPr>
          <w:p w:rsidR="00CE653A" w:rsidRPr="008F0DA4" w:rsidRDefault="00CE653A" w:rsidP="00386B83">
            <w:pPr>
              <w:jc w:val="both"/>
              <w:rPr>
                <w:b/>
                <w:bCs/>
              </w:rPr>
            </w:pPr>
            <w:r>
              <w:rPr>
                <w:b/>
                <w:bCs/>
              </w:rPr>
              <w:t>E</w:t>
            </w:r>
            <w:r w:rsidRPr="008F0DA4">
              <w:rPr>
                <w:b/>
                <w:bCs/>
              </w:rPr>
              <w:t xml:space="preserve">xpectations </w:t>
            </w:r>
          </w:p>
        </w:tc>
        <w:tc>
          <w:tcPr>
            <w:tcW w:w="726" w:type="pct"/>
          </w:tcPr>
          <w:p w:rsidR="00CE653A" w:rsidRDefault="00CE653A" w:rsidP="00386B83">
            <w:r>
              <w:t>Unit Task #1</w:t>
            </w:r>
          </w:p>
        </w:tc>
        <w:tc>
          <w:tcPr>
            <w:tcW w:w="721" w:type="pct"/>
          </w:tcPr>
          <w:p w:rsidR="00CE653A" w:rsidRDefault="00CE653A" w:rsidP="00386B83">
            <w:pPr>
              <w:jc w:val="both"/>
            </w:pPr>
            <w:r>
              <w:t xml:space="preserve">Unit Task #2 </w:t>
            </w:r>
          </w:p>
        </w:tc>
        <w:tc>
          <w:tcPr>
            <w:tcW w:w="746" w:type="pct"/>
          </w:tcPr>
          <w:p w:rsidR="00CE653A" w:rsidRDefault="00CE653A" w:rsidP="00386B83">
            <w:pPr>
              <w:jc w:val="both"/>
            </w:pPr>
            <w:r>
              <w:t xml:space="preserve">Unit Test #3 </w:t>
            </w:r>
          </w:p>
        </w:tc>
        <w:tc>
          <w:tcPr>
            <w:tcW w:w="808" w:type="pct"/>
          </w:tcPr>
          <w:p w:rsidR="00CE653A" w:rsidRDefault="00CE653A" w:rsidP="00386B83">
            <w:pPr>
              <w:jc w:val="both"/>
            </w:pPr>
            <w:r>
              <w:t xml:space="preserve">Overall </w:t>
            </w:r>
          </w:p>
        </w:tc>
      </w:tr>
      <w:tr w:rsidR="00CE653A">
        <w:trPr>
          <w:trHeight w:val="350"/>
        </w:trPr>
        <w:tc>
          <w:tcPr>
            <w:tcW w:w="1999" w:type="pct"/>
          </w:tcPr>
          <w:p w:rsidR="00CE653A" w:rsidRPr="008F0DA4" w:rsidRDefault="00CE653A" w:rsidP="00386B83">
            <w:pPr>
              <w:jc w:val="both"/>
              <w:rPr>
                <w:b/>
                <w:bCs/>
              </w:rPr>
            </w:pPr>
            <w:r>
              <w:rPr>
                <w:b/>
                <w:bCs/>
              </w:rPr>
              <w:t>Diversity of Living Things</w:t>
            </w:r>
          </w:p>
        </w:tc>
        <w:tc>
          <w:tcPr>
            <w:tcW w:w="726" w:type="pct"/>
          </w:tcPr>
          <w:p w:rsidR="00CE653A" w:rsidRDefault="00CE653A" w:rsidP="00386B83">
            <w:pPr>
              <w:jc w:val="both"/>
            </w:pPr>
          </w:p>
        </w:tc>
        <w:tc>
          <w:tcPr>
            <w:tcW w:w="721" w:type="pct"/>
          </w:tcPr>
          <w:p w:rsidR="00CE653A" w:rsidRDefault="00CE653A" w:rsidP="00386B83">
            <w:pPr>
              <w:jc w:val="both"/>
            </w:pPr>
          </w:p>
        </w:tc>
        <w:tc>
          <w:tcPr>
            <w:tcW w:w="746" w:type="pct"/>
          </w:tcPr>
          <w:p w:rsidR="00CE653A" w:rsidRDefault="00CE653A" w:rsidP="00386B83">
            <w:pPr>
              <w:jc w:val="both"/>
            </w:pPr>
          </w:p>
        </w:tc>
        <w:tc>
          <w:tcPr>
            <w:tcW w:w="808" w:type="pct"/>
          </w:tcPr>
          <w:p w:rsidR="00CE653A" w:rsidRDefault="00CE653A" w:rsidP="00386B83">
            <w:pPr>
              <w:jc w:val="both"/>
            </w:pPr>
          </w:p>
        </w:tc>
      </w:tr>
      <w:tr w:rsidR="00CE653A">
        <w:trPr>
          <w:trHeight w:val="348"/>
        </w:trPr>
        <w:tc>
          <w:tcPr>
            <w:tcW w:w="1999" w:type="pct"/>
          </w:tcPr>
          <w:p w:rsidR="00CE653A" w:rsidRPr="004F3CEF" w:rsidRDefault="00CE653A" w:rsidP="00386B83">
            <w:pPr>
              <w:rPr>
                <w:sz w:val="16"/>
                <w:szCs w:val="16"/>
                <w:lang w:val="en-US"/>
              </w:rPr>
            </w:pPr>
            <w:r>
              <w:rPr>
                <w:sz w:val="16"/>
                <w:szCs w:val="16"/>
                <w:lang w:val="en-US"/>
              </w:rPr>
              <w:t>B1. analyze the effects of various human activities on the diversity of living things</w:t>
            </w:r>
          </w:p>
        </w:tc>
        <w:tc>
          <w:tcPr>
            <w:tcW w:w="726" w:type="pct"/>
          </w:tcPr>
          <w:p w:rsidR="00CE653A" w:rsidRDefault="00CE653A" w:rsidP="00386B83">
            <w:pPr>
              <w:jc w:val="both"/>
            </w:pPr>
          </w:p>
        </w:tc>
        <w:tc>
          <w:tcPr>
            <w:tcW w:w="721" w:type="pct"/>
          </w:tcPr>
          <w:p w:rsidR="00CE653A" w:rsidRDefault="00CE653A" w:rsidP="00386B83">
            <w:pPr>
              <w:jc w:val="both"/>
            </w:pPr>
          </w:p>
        </w:tc>
        <w:tc>
          <w:tcPr>
            <w:tcW w:w="746" w:type="pct"/>
          </w:tcPr>
          <w:p w:rsidR="00CE653A" w:rsidRDefault="00CE653A" w:rsidP="00386B83">
            <w:pPr>
              <w:jc w:val="both"/>
            </w:pPr>
          </w:p>
        </w:tc>
        <w:tc>
          <w:tcPr>
            <w:tcW w:w="808" w:type="pct"/>
          </w:tcPr>
          <w:p w:rsidR="00CE653A" w:rsidRDefault="00CE653A" w:rsidP="00386B83">
            <w:pPr>
              <w:jc w:val="both"/>
            </w:pPr>
          </w:p>
        </w:tc>
      </w:tr>
      <w:tr w:rsidR="00CE653A">
        <w:trPr>
          <w:trHeight w:val="348"/>
        </w:trPr>
        <w:tc>
          <w:tcPr>
            <w:tcW w:w="1999" w:type="pct"/>
          </w:tcPr>
          <w:p w:rsidR="00CE653A" w:rsidRPr="004F3CEF" w:rsidRDefault="00CE653A" w:rsidP="00386B83">
            <w:pPr>
              <w:rPr>
                <w:sz w:val="16"/>
                <w:szCs w:val="16"/>
                <w:lang w:val="en-US"/>
              </w:rPr>
            </w:pPr>
            <w:r w:rsidRPr="004F3CEF">
              <w:rPr>
                <w:sz w:val="16"/>
                <w:szCs w:val="16"/>
                <w:lang w:val="en-US"/>
              </w:rPr>
              <w:t xml:space="preserve">B2. investigate </w:t>
            </w:r>
            <w:r>
              <w:rPr>
                <w:sz w:val="16"/>
                <w:szCs w:val="16"/>
                <w:lang w:val="en-US"/>
              </w:rPr>
              <w:t>through laboratory and</w:t>
            </w:r>
            <w:r>
              <w:rPr>
                <w:sz w:val="16"/>
                <w:szCs w:val="16"/>
              </w:rPr>
              <w:t>/or field activities, or through simulations, the principles of scientific classification, using appropriate sampling and classification techniques</w:t>
            </w:r>
            <w:r>
              <w:rPr>
                <w:sz w:val="16"/>
                <w:szCs w:val="16"/>
                <w:lang w:val="en-US"/>
              </w:rPr>
              <w:t xml:space="preserve"> </w:t>
            </w:r>
          </w:p>
        </w:tc>
        <w:tc>
          <w:tcPr>
            <w:tcW w:w="726" w:type="pct"/>
          </w:tcPr>
          <w:p w:rsidR="00CE653A" w:rsidRDefault="00CE653A" w:rsidP="00386B83">
            <w:pPr>
              <w:jc w:val="both"/>
            </w:pPr>
          </w:p>
        </w:tc>
        <w:tc>
          <w:tcPr>
            <w:tcW w:w="721" w:type="pct"/>
          </w:tcPr>
          <w:p w:rsidR="00CE653A" w:rsidRDefault="00CE653A" w:rsidP="00386B83">
            <w:pPr>
              <w:jc w:val="both"/>
            </w:pPr>
          </w:p>
        </w:tc>
        <w:tc>
          <w:tcPr>
            <w:tcW w:w="746" w:type="pct"/>
          </w:tcPr>
          <w:p w:rsidR="00CE653A" w:rsidRDefault="00CE653A" w:rsidP="00386B83">
            <w:pPr>
              <w:jc w:val="both"/>
            </w:pPr>
          </w:p>
        </w:tc>
        <w:tc>
          <w:tcPr>
            <w:tcW w:w="808" w:type="pct"/>
          </w:tcPr>
          <w:p w:rsidR="00CE653A" w:rsidRDefault="00CE653A" w:rsidP="00386B83">
            <w:pPr>
              <w:jc w:val="both"/>
            </w:pPr>
          </w:p>
        </w:tc>
      </w:tr>
      <w:tr w:rsidR="00CE653A">
        <w:trPr>
          <w:trHeight w:val="348"/>
        </w:trPr>
        <w:tc>
          <w:tcPr>
            <w:tcW w:w="1999" w:type="pct"/>
          </w:tcPr>
          <w:p w:rsidR="00CE653A" w:rsidRPr="004F3CEF" w:rsidRDefault="00CE653A" w:rsidP="005F7BFD">
            <w:pPr>
              <w:rPr>
                <w:sz w:val="16"/>
                <w:szCs w:val="16"/>
              </w:rPr>
            </w:pPr>
            <w:r w:rsidRPr="004F3CEF">
              <w:rPr>
                <w:sz w:val="16"/>
                <w:szCs w:val="16"/>
              </w:rPr>
              <w:t xml:space="preserve">B3. demonstrate </w:t>
            </w:r>
            <w:r>
              <w:rPr>
                <w:sz w:val="16"/>
                <w:szCs w:val="16"/>
              </w:rPr>
              <w:t>an understanding of the diversity of living organisms in terms of the principles of taxonomy and phylogeny</w:t>
            </w:r>
          </w:p>
        </w:tc>
        <w:tc>
          <w:tcPr>
            <w:tcW w:w="726" w:type="pct"/>
          </w:tcPr>
          <w:p w:rsidR="00CE653A" w:rsidRDefault="00CE653A" w:rsidP="00386B83">
            <w:pPr>
              <w:jc w:val="both"/>
            </w:pPr>
          </w:p>
        </w:tc>
        <w:tc>
          <w:tcPr>
            <w:tcW w:w="721" w:type="pct"/>
          </w:tcPr>
          <w:p w:rsidR="00CE653A" w:rsidRDefault="00CE653A" w:rsidP="00386B83">
            <w:pPr>
              <w:jc w:val="both"/>
            </w:pPr>
          </w:p>
        </w:tc>
        <w:tc>
          <w:tcPr>
            <w:tcW w:w="746" w:type="pct"/>
          </w:tcPr>
          <w:p w:rsidR="00CE653A" w:rsidRDefault="00CE653A" w:rsidP="00386B83">
            <w:pPr>
              <w:jc w:val="both"/>
            </w:pPr>
          </w:p>
        </w:tc>
        <w:tc>
          <w:tcPr>
            <w:tcW w:w="808" w:type="pct"/>
          </w:tcPr>
          <w:p w:rsidR="00CE653A" w:rsidRDefault="00CE653A" w:rsidP="00386B83">
            <w:pPr>
              <w:jc w:val="both"/>
            </w:pPr>
          </w:p>
        </w:tc>
      </w:tr>
      <w:tr w:rsidR="00CE653A">
        <w:trPr>
          <w:trHeight w:val="98"/>
        </w:trPr>
        <w:tc>
          <w:tcPr>
            <w:tcW w:w="5000" w:type="pct"/>
            <w:gridSpan w:val="5"/>
          </w:tcPr>
          <w:p w:rsidR="00CE653A" w:rsidRPr="00411907" w:rsidRDefault="00CE653A" w:rsidP="00386B83">
            <w:pPr>
              <w:jc w:val="both"/>
              <w:rPr>
                <w:b/>
                <w:bCs/>
                <w:sz w:val="16"/>
                <w:szCs w:val="16"/>
              </w:rPr>
            </w:pPr>
          </w:p>
        </w:tc>
      </w:tr>
      <w:tr w:rsidR="00CE653A">
        <w:trPr>
          <w:trHeight w:val="287"/>
        </w:trPr>
        <w:tc>
          <w:tcPr>
            <w:tcW w:w="1999" w:type="pct"/>
          </w:tcPr>
          <w:p w:rsidR="00CE653A" w:rsidRPr="008F0DA4" w:rsidRDefault="00CE653A" w:rsidP="00386B83">
            <w:pPr>
              <w:ind w:right="-65"/>
              <w:rPr>
                <w:b/>
                <w:bCs/>
              </w:rPr>
            </w:pPr>
            <w:r>
              <w:rPr>
                <w:b/>
                <w:bCs/>
              </w:rPr>
              <w:t xml:space="preserve">Genetic Processes </w:t>
            </w:r>
          </w:p>
        </w:tc>
        <w:tc>
          <w:tcPr>
            <w:tcW w:w="726" w:type="pct"/>
          </w:tcPr>
          <w:p w:rsidR="00CE653A" w:rsidRDefault="00CE653A" w:rsidP="00386B83">
            <w:pPr>
              <w:jc w:val="both"/>
            </w:pPr>
          </w:p>
        </w:tc>
        <w:tc>
          <w:tcPr>
            <w:tcW w:w="721" w:type="pct"/>
          </w:tcPr>
          <w:p w:rsidR="00CE653A" w:rsidRDefault="00CE653A" w:rsidP="00386B83">
            <w:pPr>
              <w:jc w:val="both"/>
            </w:pPr>
          </w:p>
        </w:tc>
        <w:tc>
          <w:tcPr>
            <w:tcW w:w="746" w:type="pct"/>
          </w:tcPr>
          <w:p w:rsidR="00CE653A" w:rsidRDefault="00CE653A" w:rsidP="00386B83">
            <w:pPr>
              <w:jc w:val="both"/>
            </w:pPr>
          </w:p>
        </w:tc>
        <w:tc>
          <w:tcPr>
            <w:tcW w:w="808" w:type="pct"/>
          </w:tcPr>
          <w:p w:rsidR="00CE653A" w:rsidRDefault="00CE653A" w:rsidP="00386B83">
            <w:pPr>
              <w:jc w:val="both"/>
            </w:pPr>
          </w:p>
        </w:tc>
      </w:tr>
      <w:tr w:rsidR="00CE653A">
        <w:trPr>
          <w:trHeight w:val="367"/>
        </w:trPr>
        <w:tc>
          <w:tcPr>
            <w:tcW w:w="1999" w:type="pct"/>
          </w:tcPr>
          <w:p w:rsidR="00CE653A" w:rsidRPr="004F3CEF" w:rsidRDefault="00CE653A" w:rsidP="002331CB">
            <w:pPr>
              <w:rPr>
                <w:sz w:val="16"/>
                <w:szCs w:val="16"/>
              </w:rPr>
            </w:pPr>
            <w:r>
              <w:rPr>
                <w:sz w:val="16"/>
                <w:szCs w:val="16"/>
              </w:rPr>
              <w:t>D</w:t>
            </w:r>
            <w:r w:rsidRPr="004F3CEF">
              <w:rPr>
                <w:sz w:val="16"/>
                <w:szCs w:val="16"/>
              </w:rPr>
              <w:t xml:space="preserve">1. </w:t>
            </w:r>
            <w:r>
              <w:rPr>
                <w:sz w:val="16"/>
                <w:szCs w:val="16"/>
              </w:rPr>
              <w:t>evaluate the importance of some recent contributions to our knowledge of genetic processes, and analyze social and ethical implications of genetic and genomic research</w:t>
            </w:r>
          </w:p>
        </w:tc>
        <w:tc>
          <w:tcPr>
            <w:tcW w:w="726" w:type="pct"/>
          </w:tcPr>
          <w:p w:rsidR="00CE653A" w:rsidRDefault="00CE653A" w:rsidP="00386B83">
            <w:pPr>
              <w:jc w:val="both"/>
            </w:pPr>
          </w:p>
        </w:tc>
        <w:tc>
          <w:tcPr>
            <w:tcW w:w="721" w:type="pct"/>
          </w:tcPr>
          <w:p w:rsidR="00CE653A" w:rsidRDefault="00CE653A" w:rsidP="00386B83">
            <w:pPr>
              <w:jc w:val="both"/>
            </w:pPr>
          </w:p>
        </w:tc>
        <w:tc>
          <w:tcPr>
            <w:tcW w:w="746" w:type="pct"/>
          </w:tcPr>
          <w:p w:rsidR="00CE653A" w:rsidRDefault="00CE653A" w:rsidP="00386B83">
            <w:pPr>
              <w:jc w:val="both"/>
            </w:pPr>
          </w:p>
        </w:tc>
        <w:tc>
          <w:tcPr>
            <w:tcW w:w="808" w:type="pct"/>
          </w:tcPr>
          <w:p w:rsidR="00CE653A" w:rsidRDefault="00CE653A" w:rsidP="00386B83">
            <w:pPr>
              <w:jc w:val="both"/>
            </w:pPr>
          </w:p>
        </w:tc>
      </w:tr>
      <w:tr w:rsidR="00CE653A">
        <w:trPr>
          <w:trHeight w:val="348"/>
        </w:trPr>
        <w:tc>
          <w:tcPr>
            <w:tcW w:w="1999" w:type="pct"/>
          </w:tcPr>
          <w:p w:rsidR="00CE653A" w:rsidRPr="004F3CEF" w:rsidRDefault="00CE653A" w:rsidP="002331CB">
            <w:pPr>
              <w:rPr>
                <w:sz w:val="16"/>
                <w:szCs w:val="16"/>
                <w:lang w:val="en-US"/>
              </w:rPr>
            </w:pPr>
            <w:r>
              <w:rPr>
                <w:sz w:val="16"/>
                <w:szCs w:val="16"/>
                <w:lang w:val="en-US"/>
              </w:rPr>
              <w:t>D</w:t>
            </w:r>
            <w:r w:rsidRPr="004F3CEF">
              <w:rPr>
                <w:sz w:val="16"/>
                <w:szCs w:val="16"/>
                <w:lang w:val="en-US"/>
              </w:rPr>
              <w:t xml:space="preserve">2. investigate </w:t>
            </w:r>
            <w:r>
              <w:rPr>
                <w:sz w:val="16"/>
                <w:szCs w:val="16"/>
                <w:lang w:val="en-US"/>
              </w:rPr>
              <w:t>genetic</w:t>
            </w:r>
            <w:r w:rsidRPr="004F3CEF">
              <w:rPr>
                <w:sz w:val="16"/>
                <w:szCs w:val="16"/>
                <w:lang w:val="en-US"/>
              </w:rPr>
              <w:t xml:space="preserve"> processes</w:t>
            </w:r>
            <w:r>
              <w:rPr>
                <w:sz w:val="16"/>
                <w:szCs w:val="16"/>
                <w:lang w:val="en-US"/>
              </w:rPr>
              <w:t>, including those that occur during meiosis, and analyze data to solve basic genetics problems involving monohybrid and dihybrid crosses</w:t>
            </w:r>
          </w:p>
        </w:tc>
        <w:tc>
          <w:tcPr>
            <w:tcW w:w="726" w:type="pct"/>
          </w:tcPr>
          <w:p w:rsidR="00CE653A" w:rsidRDefault="00CE653A" w:rsidP="00386B83">
            <w:pPr>
              <w:jc w:val="both"/>
            </w:pPr>
          </w:p>
        </w:tc>
        <w:tc>
          <w:tcPr>
            <w:tcW w:w="721" w:type="pct"/>
          </w:tcPr>
          <w:p w:rsidR="00CE653A" w:rsidRDefault="00CE653A" w:rsidP="00386B83">
            <w:pPr>
              <w:jc w:val="both"/>
            </w:pPr>
          </w:p>
        </w:tc>
        <w:tc>
          <w:tcPr>
            <w:tcW w:w="746" w:type="pct"/>
          </w:tcPr>
          <w:p w:rsidR="00CE653A" w:rsidRDefault="00CE653A" w:rsidP="00386B83">
            <w:pPr>
              <w:jc w:val="both"/>
            </w:pPr>
          </w:p>
        </w:tc>
        <w:tc>
          <w:tcPr>
            <w:tcW w:w="808" w:type="pct"/>
          </w:tcPr>
          <w:p w:rsidR="00CE653A" w:rsidRDefault="00CE653A" w:rsidP="00386B83">
            <w:pPr>
              <w:jc w:val="both"/>
            </w:pPr>
          </w:p>
        </w:tc>
      </w:tr>
      <w:tr w:rsidR="00CE653A">
        <w:trPr>
          <w:trHeight w:val="348"/>
        </w:trPr>
        <w:tc>
          <w:tcPr>
            <w:tcW w:w="1999" w:type="pct"/>
          </w:tcPr>
          <w:p w:rsidR="00CE653A" w:rsidRPr="004F3CEF" w:rsidRDefault="00CE653A" w:rsidP="002331CB">
            <w:pPr>
              <w:rPr>
                <w:sz w:val="16"/>
                <w:szCs w:val="16"/>
              </w:rPr>
            </w:pPr>
            <w:r>
              <w:rPr>
                <w:sz w:val="16"/>
                <w:szCs w:val="16"/>
              </w:rPr>
              <w:t>D</w:t>
            </w:r>
            <w:r w:rsidRPr="004F3CEF">
              <w:rPr>
                <w:sz w:val="16"/>
                <w:szCs w:val="16"/>
              </w:rPr>
              <w:t>3. demonstrate an understanding of</w:t>
            </w:r>
            <w:r>
              <w:rPr>
                <w:sz w:val="16"/>
                <w:szCs w:val="16"/>
              </w:rPr>
              <w:t xml:space="preserve"> concepts, processes, and technologies related to the transmission of hereditary characteristics</w:t>
            </w:r>
          </w:p>
        </w:tc>
        <w:tc>
          <w:tcPr>
            <w:tcW w:w="726" w:type="pct"/>
          </w:tcPr>
          <w:p w:rsidR="00CE653A" w:rsidRDefault="00CE653A" w:rsidP="00386B83">
            <w:pPr>
              <w:jc w:val="both"/>
            </w:pPr>
          </w:p>
        </w:tc>
        <w:tc>
          <w:tcPr>
            <w:tcW w:w="721" w:type="pct"/>
          </w:tcPr>
          <w:p w:rsidR="00CE653A" w:rsidRDefault="00CE653A" w:rsidP="00386B83">
            <w:pPr>
              <w:jc w:val="both"/>
            </w:pPr>
          </w:p>
        </w:tc>
        <w:tc>
          <w:tcPr>
            <w:tcW w:w="746" w:type="pct"/>
          </w:tcPr>
          <w:p w:rsidR="00CE653A" w:rsidRDefault="00CE653A" w:rsidP="00386B83">
            <w:pPr>
              <w:jc w:val="both"/>
            </w:pPr>
          </w:p>
        </w:tc>
        <w:tc>
          <w:tcPr>
            <w:tcW w:w="808" w:type="pct"/>
          </w:tcPr>
          <w:p w:rsidR="00CE653A" w:rsidRDefault="00CE653A" w:rsidP="00386B83">
            <w:pPr>
              <w:jc w:val="both"/>
            </w:pPr>
          </w:p>
        </w:tc>
      </w:tr>
      <w:tr w:rsidR="00CE653A">
        <w:trPr>
          <w:trHeight w:val="80"/>
        </w:trPr>
        <w:tc>
          <w:tcPr>
            <w:tcW w:w="5000" w:type="pct"/>
            <w:gridSpan w:val="5"/>
          </w:tcPr>
          <w:p w:rsidR="00CE653A" w:rsidRPr="00411907" w:rsidRDefault="00CE653A" w:rsidP="00386B83">
            <w:pPr>
              <w:jc w:val="both"/>
              <w:rPr>
                <w:sz w:val="16"/>
                <w:szCs w:val="16"/>
              </w:rPr>
            </w:pPr>
          </w:p>
        </w:tc>
      </w:tr>
      <w:tr w:rsidR="00CE653A">
        <w:trPr>
          <w:trHeight w:val="287"/>
        </w:trPr>
        <w:tc>
          <w:tcPr>
            <w:tcW w:w="1999" w:type="pct"/>
          </w:tcPr>
          <w:p w:rsidR="00CE653A" w:rsidRPr="008F0DA4" w:rsidRDefault="00CE653A" w:rsidP="00386B83">
            <w:pPr>
              <w:jc w:val="both"/>
              <w:rPr>
                <w:b/>
                <w:bCs/>
              </w:rPr>
            </w:pPr>
            <w:r>
              <w:rPr>
                <w:b/>
                <w:bCs/>
              </w:rPr>
              <w:t>Evolution</w:t>
            </w:r>
          </w:p>
        </w:tc>
        <w:tc>
          <w:tcPr>
            <w:tcW w:w="726" w:type="pct"/>
          </w:tcPr>
          <w:p w:rsidR="00CE653A" w:rsidRDefault="00CE653A" w:rsidP="00386B83">
            <w:pPr>
              <w:jc w:val="both"/>
            </w:pPr>
          </w:p>
        </w:tc>
        <w:tc>
          <w:tcPr>
            <w:tcW w:w="721" w:type="pct"/>
          </w:tcPr>
          <w:p w:rsidR="00CE653A" w:rsidRDefault="00CE653A" w:rsidP="00386B83">
            <w:pPr>
              <w:jc w:val="both"/>
            </w:pPr>
          </w:p>
        </w:tc>
        <w:tc>
          <w:tcPr>
            <w:tcW w:w="746" w:type="pct"/>
          </w:tcPr>
          <w:p w:rsidR="00CE653A" w:rsidRDefault="00CE653A" w:rsidP="00386B83">
            <w:pPr>
              <w:jc w:val="both"/>
            </w:pPr>
          </w:p>
        </w:tc>
        <w:tc>
          <w:tcPr>
            <w:tcW w:w="808" w:type="pct"/>
          </w:tcPr>
          <w:p w:rsidR="00CE653A" w:rsidRDefault="00CE653A" w:rsidP="00386B83">
            <w:pPr>
              <w:jc w:val="both"/>
            </w:pPr>
          </w:p>
        </w:tc>
      </w:tr>
      <w:tr w:rsidR="00CE653A">
        <w:trPr>
          <w:trHeight w:val="332"/>
        </w:trPr>
        <w:tc>
          <w:tcPr>
            <w:tcW w:w="1999" w:type="pct"/>
          </w:tcPr>
          <w:p w:rsidR="00CE653A" w:rsidRPr="002B4C68" w:rsidRDefault="00CE653A" w:rsidP="00386B83">
            <w:pPr>
              <w:autoSpaceDE w:val="0"/>
              <w:autoSpaceDN w:val="0"/>
              <w:adjustRightInd w:val="0"/>
              <w:rPr>
                <w:sz w:val="16"/>
                <w:szCs w:val="16"/>
              </w:rPr>
            </w:pPr>
            <w:r>
              <w:rPr>
                <w:sz w:val="16"/>
                <w:szCs w:val="16"/>
              </w:rPr>
              <w:t>C1. analyse the economic and environmental advantages and disadvantages of an artificial selection technology, and evaluate the impact of environmental changes on natural selection and endangered species</w:t>
            </w:r>
          </w:p>
        </w:tc>
        <w:tc>
          <w:tcPr>
            <w:tcW w:w="726" w:type="pct"/>
          </w:tcPr>
          <w:p w:rsidR="00CE653A" w:rsidRDefault="00CE653A" w:rsidP="00386B83">
            <w:pPr>
              <w:jc w:val="both"/>
            </w:pPr>
          </w:p>
        </w:tc>
        <w:tc>
          <w:tcPr>
            <w:tcW w:w="721" w:type="pct"/>
          </w:tcPr>
          <w:p w:rsidR="00CE653A" w:rsidRDefault="00CE653A" w:rsidP="00386B83">
            <w:pPr>
              <w:jc w:val="both"/>
            </w:pPr>
          </w:p>
        </w:tc>
        <w:tc>
          <w:tcPr>
            <w:tcW w:w="746" w:type="pct"/>
          </w:tcPr>
          <w:p w:rsidR="00CE653A" w:rsidRDefault="00CE653A" w:rsidP="00386B83">
            <w:pPr>
              <w:jc w:val="both"/>
            </w:pPr>
          </w:p>
        </w:tc>
        <w:tc>
          <w:tcPr>
            <w:tcW w:w="808" w:type="pct"/>
          </w:tcPr>
          <w:p w:rsidR="00CE653A" w:rsidRDefault="00CE653A" w:rsidP="00386B83">
            <w:pPr>
              <w:jc w:val="both"/>
            </w:pPr>
          </w:p>
        </w:tc>
      </w:tr>
      <w:tr w:rsidR="00CE653A">
        <w:trPr>
          <w:trHeight w:val="683"/>
        </w:trPr>
        <w:tc>
          <w:tcPr>
            <w:tcW w:w="1999" w:type="pct"/>
          </w:tcPr>
          <w:p w:rsidR="00CE653A" w:rsidRPr="002B4C68" w:rsidRDefault="00CE653A" w:rsidP="00386B83">
            <w:pPr>
              <w:rPr>
                <w:sz w:val="16"/>
                <w:szCs w:val="16"/>
                <w:lang w:val="en-US"/>
              </w:rPr>
            </w:pPr>
            <w:r>
              <w:rPr>
                <w:sz w:val="16"/>
                <w:szCs w:val="16"/>
                <w:lang w:val="en-US"/>
              </w:rPr>
              <w:t>C</w:t>
            </w:r>
            <w:r w:rsidRPr="002B4C68">
              <w:rPr>
                <w:sz w:val="16"/>
                <w:szCs w:val="16"/>
                <w:lang w:val="en-US"/>
              </w:rPr>
              <w:t>2. invest</w:t>
            </w:r>
            <w:r>
              <w:rPr>
                <w:sz w:val="16"/>
                <w:szCs w:val="16"/>
                <w:lang w:val="en-US"/>
              </w:rPr>
              <w:t>igate, evolutionary processes, and analyze scientific evidence that supports the theory of evolution</w:t>
            </w:r>
          </w:p>
        </w:tc>
        <w:tc>
          <w:tcPr>
            <w:tcW w:w="726" w:type="pct"/>
          </w:tcPr>
          <w:p w:rsidR="00CE653A" w:rsidRDefault="00CE653A" w:rsidP="00386B83">
            <w:pPr>
              <w:jc w:val="both"/>
            </w:pPr>
          </w:p>
        </w:tc>
        <w:tc>
          <w:tcPr>
            <w:tcW w:w="721" w:type="pct"/>
          </w:tcPr>
          <w:p w:rsidR="00CE653A" w:rsidRDefault="00CE653A" w:rsidP="00386B83">
            <w:pPr>
              <w:jc w:val="both"/>
            </w:pPr>
          </w:p>
        </w:tc>
        <w:tc>
          <w:tcPr>
            <w:tcW w:w="746" w:type="pct"/>
          </w:tcPr>
          <w:p w:rsidR="00CE653A" w:rsidRDefault="00CE653A" w:rsidP="00386B83">
            <w:pPr>
              <w:jc w:val="both"/>
            </w:pPr>
          </w:p>
        </w:tc>
        <w:tc>
          <w:tcPr>
            <w:tcW w:w="808" w:type="pct"/>
          </w:tcPr>
          <w:p w:rsidR="00CE653A" w:rsidRDefault="00CE653A" w:rsidP="00386B83">
            <w:pPr>
              <w:jc w:val="both"/>
            </w:pPr>
          </w:p>
          <w:p w:rsidR="00CE653A" w:rsidRPr="002B4C68" w:rsidRDefault="00CE653A" w:rsidP="00386B83"/>
        </w:tc>
      </w:tr>
      <w:tr w:rsidR="00CE653A">
        <w:trPr>
          <w:trHeight w:val="348"/>
        </w:trPr>
        <w:tc>
          <w:tcPr>
            <w:tcW w:w="1999" w:type="pct"/>
          </w:tcPr>
          <w:p w:rsidR="00CE653A" w:rsidRPr="002B4C68" w:rsidRDefault="00CE653A" w:rsidP="00142826">
            <w:pPr>
              <w:rPr>
                <w:sz w:val="16"/>
                <w:szCs w:val="16"/>
                <w:lang w:val="en-US"/>
              </w:rPr>
            </w:pPr>
            <w:r>
              <w:rPr>
                <w:sz w:val="16"/>
                <w:szCs w:val="16"/>
                <w:lang w:val="en-US"/>
              </w:rPr>
              <w:t>C</w:t>
            </w:r>
            <w:r w:rsidRPr="002B4C68">
              <w:rPr>
                <w:sz w:val="16"/>
                <w:szCs w:val="16"/>
                <w:lang w:val="en-US"/>
              </w:rPr>
              <w:t xml:space="preserve">3. demonstrate an understanding of </w:t>
            </w:r>
            <w:r>
              <w:rPr>
                <w:sz w:val="16"/>
                <w:szCs w:val="16"/>
                <w:lang w:val="en-US"/>
              </w:rPr>
              <w:t>the theory of evolution, the evidence that supports it, and some of the mechanisms by which it occurs</w:t>
            </w:r>
          </w:p>
        </w:tc>
        <w:tc>
          <w:tcPr>
            <w:tcW w:w="726" w:type="pct"/>
          </w:tcPr>
          <w:p w:rsidR="00CE653A" w:rsidRDefault="00CE653A" w:rsidP="00386B83">
            <w:pPr>
              <w:jc w:val="both"/>
            </w:pPr>
          </w:p>
        </w:tc>
        <w:tc>
          <w:tcPr>
            <w:tcW w:w="721" w:type="pct"/>
          </w:tcPr>
          <w:p w:rsidR="00CE653A" w:rsidRDefault="00CE653A" w:rsidP="00386B83">
            <w:pPr>
              <w:jc w:val="both"/>
            </w:pPr>
          </w:p>
        </w:tc>
        <w:tc>
          <w:tcPr>
            <w:tcW w:w="746" w:type="pct"/>
          </w:tcPr>
          <w:p w:rsidR="00CE653A" w:rsidRDefault="00CE653A" w:rsidP="00386B83">
            <w:pPr>
              <w:jc w:val="both"/>
            </w:pPr>
          </w:p>
        </w:tc>
        <w:tc>
          <w:tcPr>
            <w:tcW w:w="808" w:type="pct"/>
          </w:tcPr>
          <w:p w:rsidR="00CE653A" w:rsidRDefault="00CE653A" w:rsidP="00386B83">
            <w:pPr>
              <w:jc w:val="both"/>
            </w:pPr>
          </w:p>
        </w:tc>
      </w:tr>
      <w:tr w:rsidR="00CE653A">
        <w:trPr>
          <w:trHeight w:val="107"/>
        </w:trPr>
        <w:tc>
          <w:tcPr>
            <w:tcW w:w="5000" w:type="pct"/>
            <w:gridSpan w:val="5"/>
          </w:tcPr>
          <w:p w:rsidR="00CE653A" w:rsidRPr="00411907" w:rsidRDefault="00CE653A" w:rsidP="00386B83">
            <w:pPr>
              <w:jc w:val="both"/>
              <w:rPr>
                <w:sz w:val="16"/>
                <w:szCs w:val="16"/>
              </w:rPr>
            </w:pPr>
          </w:p>
        </w:tc>
      </w:tr>
      <w:tr w:rsidR="00CE653A">
        <w:trPr>
          <w:trHeight w:val="332"/>
        </w:trPr>
        <w:tc>
          <w:tcPr>
            <w:tcW w:w="1999" w:type="pct"/>
          </w:tcPr>
          <w:p w:rsidR="00CE653A" w:rsidRPr="008F0DA4" w:rsidRDefault="00CE653A" w:rsidP="00386B83">
            <w:pPr>
              <w:jc w:val="both"/>
              <w:rPr>
                <w:b/>
                <w:bCs/>
              </w:rPr>
            </w:pPr>
            <w:r>
              <w:rPr>
                <w:b/>
                <w:bCs/>
              </w:rPr>
              <w:t>Animals: Structure and Function</w:t>
            </w:r>
          </w:p>
        </w:tc>
        <w:tc>
          <w:tcPr>
            <w:tcW w:w="726" w:type="pct"/>
          </w:tcPr>
          <w:p w:rsidR="00CE653A" w:rsidRDefault="00CE653A" w:rsidP="00386B83">
            <w:pPr>
              <w:jc w:val="both"/>
            </w:pPr>
          </w:p>
        </w:tc>
        <w:tc>
          <w:tcPr>
            <w:tcW w:w="721" w:type="pct"/>
          </w:tcPr>
          <w:p w:rsidR="00CE653A" w:rsidRDefault="00CE653A" w:rsidP="00386B83">
            <w:pPr>
              <w:jc w:val="both"/>
            </w:pPr>
          </w:p>
        </w:tc>
        <w:tc>
          <w:tcPr>
            <w:tcW w:w="746" w:type="pct"/>
          </w:tcPr>
          <w:p w:rsidR="00CE653A" w:rsidRDefault="00CE653A" w:rsidP="00386B83">
            <w:pPr>
              <w:jc w:val="both"/>
            </w:pPr>
          </w:p>
        </w:tc>
        <w:tc>
          <w:tcPr>
            <w:tcW w:w="808" w:type="pct"/>
          </w:tcPr>
          <w:p w:rsidR="00CE653A" w:rsidRDefault="00CE653A" w:rsidP="00386B83">
            <w:pPr>
              <w:jc w:val="both"/>
            </w:pPr>
          </w:p>
        </w:tc>
      </w:tr>
      <w:tr w:rsidR="00CE653A">
        <w:trPr>
          <w:trHeight w:val="348"/>
        </w:trPr>
        <w:tc>
          <w:tcPr>
            <w:tcW w:w="1999" w:type="pct"/>
          </w:tcPr>
          <w:p w:rsidR="00CE653A" w:rsidRPr="008743EE" w:rsidRDefault="00CE653A" w:rsidP="008743EE">
            <w:pPr>
              <w:autoSpaceDE w:val="0"/>
              <w:autoSpaceDN w:val="0"/>
              <w:adjustRightInd w:val="0"/>
              <w:rPr>
                <w:rFonts w:ascii="Palatino-Roman" w:hAnsi="Palatino-Roman" w:cs="Palatino-Roman"/>
                <w:sz w:val="16"/>
                <w:szCs w:val="16"/>
              </w:rPr>
            </w:pPr>
            <w:r w:rsidRPr="008743EE">
              <w:rPr>
                <w:sz w:val="16"/>
                <w:szCs w:val="16"/>
              </w:rPr>
              <w:t xml:space="preserve">E1. </w:t>
            </w:r>
            <w:r w:rsidRPr="008743EE">
              <w:rPr>
                <w:rFonts w:ascii="Palatino-Roman" w:hAnsi="Palatino-Roman" w:cs="Palatino-Roman"/>
                <w:sz w:val="16"/>
                <w:szCs w:val="16"/>
              </w:rPr>
              <w:t>analyse the relationships between changing societal needs, technological advances, and our</w:t>
            </w:r>
          </w:p>
          <w:p w:rsidR="00CE653A" w:rsidRPr="00B56C1E" w:rsidRDefault="00CE653A" w:rsidP="008743EE">
            <w:pPr>
              <w:rPr>
                <w:sz w:val="16"/>
                <w:szCs w:val="16"/>
              </w:rPr>
            </w:pPr>
            <w:r w:rsidRPr="008743EE">
              <w:rPr>
                <w:rFonts w:ascii="Palatino-Roman" w:hAnsi="Palatino-Roman" w:cs="Palatino-Roman"/>
                <w:sz w:val="16"/>
                <w:szCs w:val="16"/>
              </w:rPr>
              <w:t>understanding of internal systems of humans;</w:t>
            </w:r>
          </w:p>
        </w:tc>
        <w:tc>
          <w:tcPr>
            <w:tcW w:w="726" w:type="pct"/>
          </w:tcPr>
          <w:p w:rsidR="00CE653A" w:rsidRDefault="00CE653A" w:rsidP="00386B83">
            <w:pPr>
              <w:jc w:val="both"/>
            </w:pPr>
          </w:p>
        </w:tc>
        <w:tc>
          <w:tcPr>
            <w:tcW w:w="721" w:type="pct"/>
          </w:tcPr>
          <w:p w:rsidR="00CE653A" w:rsidRDefault="00CE653A" w:rsidP="00386B83">
            <w:pPr>
              <w:jc w:val="both"/>
            </w:pPr>
          </w:p>
        </w:tc>
        <w:tc>
          <w:tcPr>
            <w:tcW w:w="746" w:type="pct"/>
          </w:tcPr>
          <w:p w:rsidR="00CE653A" w:rsidRDefault="00CE653A" w:rsidP="00386B83">
            <w:pPr>
              <w:jc w:val="both"/>
            </w:pPr>
          </w:p>
        </w:tc>
        <w:tc>
          <w:tcPr>
            <w:tcW w:w="808" w:type="pct"/>
          </w:tcPr>
          <w:p w:rsidR="00CE653A" w:rsidRDefault="00CE653A" w:rsidP="00386B83">
            <w:pPr>
              <w:jc w:val="both"/>
            </w:pPr>
          </w:p>
        </w:tc>
      </w:tr>
      <w:tr w:rsidR="00CE653A">
        <w:trPr>
          <w:trHeight w:val="348"/>
        </w:trPr>
        <w:tc>
          <w:tcPr>
            <w:tcW w:w="1999" w:type="pct"/>
          </w:tcPr>
          <w:p w:rsidR="00CE653A" w:rsidRPr="008743EE" w:rsidRDefault="00CE653A" w:rsidP="008743EE">
            <w:pPr>
              <w:autoSpaceDE w:val="0"/>
              <w:autoSpaceDN w:val="0"/>
              <w:adjustRightInd w:val="0"/>
              <w:rPr>
                <w:rFonts w:ascii="Palatino-Roman" w:hAnsi="Palatino-Roman" w:cs="Palatino-Roman"/>
                <w:sz w:val="16"/>
                <w:szCs w:val="16"/>
              </w:rPr>
            </w:pPr>
            <w:r>
              <w:rPr>
                <w:sz w:val="16"/>
                <w:szCs w:val="16"/>
                <w:lang w:val="en-US"/>
              </w:rPr>
              <w:t>E</w:t>
            </w:r>
            <w:r w:rsidRPr="00B56C1E">
              <w:rPr>
                <w:sz w:val="16"/>
                <w:szCs w:val="16"/>
                <w:lang w:val="en-US"/>
              </w:rPr>
              <w:t xml:space="preserve">2. </w:t>
            </w:r>
            <w:r w:rsidRPr="008743EE">
              <w:rPr>
                <w:rFonts w:ascii="Palatino-Roman" w:hAnsi="Palatino-Roman" w:cs="Palatino-Roman"/>
                <w:sz w:val="16"/>
                <w:szCs w:val="16"/>
              </w:rPr>
              <w:t>investigate, through laboratory inquiry or computer simulation, the functional responses</w:t>
            </w:r>
          </w:p>
          <w:p w:rsidR="00CE653A" w:rsidRPr="008743EE" w:rsidRDefault="00CE653A" w:rsidP="008743EE">
            <w:pPr>
              <w:autoSpaceDE w:val="0"/>
              <w:autoSpaceDN w:val="0"/>
              <w:adjustRightInd w:val="0"/>
              <w:rPr>
                <w:rFonts w:ascii="Palatino-Roman" w:hAnsi="Palatino-Roman" w:cs="Palatino-Roman"/>
                <w:sz w:val="16"/>
                <w:szCs w:val="16"/>
              </w:rPr>
            </w:pPr>
            <w:r w:rsidRPr="008743EE">
              <w:rPr>
                <w:rFonts w:ascii="Palatino-Roman" w:hAnsi="Palatino-Roman" w:cs="Palatino-Roman"/>
                <w:sz w:val="16"/>
                <w:szCs w:val="16"/>
              </w:rPr>
              <w:t>of the respiratory and circulatory systems of animals, and the relationships between their</w:t>
            </w:r>
          </w:p>
          <w:p w:rsidR="00CE653A" w:rsidRPr="00B56C1E" w:rsidRDefault="00CE653A" w:rsidP="008743EE">
            <w:pPr>
              <w:rPr>
                <w:sz w:val="16"/>
                <w:szCs w:val="16"/>
                <w:lang w:val="en-US"/>
              </w:rPr>
            </w:pPr>
            <w:r w:rsidRPr="008743EE">
              <w:rPr>
                <w:rFonts w:ascii="Palatino-Roman" w:hAnsi="Palatino-Roman" w:cs="Palatino-Roman"/>
                <w:sz w:val="16"/>
                <w:szCs w:val="16"/>
              </w:rPr>
              <w:t>respiratory, circulatory, and digestive systems;</w:t>
            </w:r>
          </w:p>
        </w:tc>
        <w:tc>
          <w:tcPr>
            <w:tcW w:w="726" w:type="pct"/>
          </w:tcPr>
          <w:p w:rsidR="00CE653A" w:rsidRDefault="00CE653A" w:rsidP="00386B83">
            <w:pPr>
              <w:jc w:val="both"/>
            </w:pPr>
          </w:p>
        </w:tc>
        <w:tc>
          <w:tcPr>
            <w:tcW w:w="721" w:type="pct"/>
          </w:tcPr>
          <w:p w:rsidR="00CE653A" w:rsidRDefault="00CE653A" w:rsidP="00386B83">
            <w:pPr>
              <w:jc w:val="both"/>
            </w:pPr>
          </w:p>
        </w:tc>
        <w:tc>
          <w:tcPr>
            <w:tcW w:w="746" w:type="pct"/>
          </w:tcPr>
          <w:p w:rsidR="00CE653A" w:rsidRDefault="00CE653A" w:rsidP="00386B83">
            <w:pPr>
              <w:jc w:val="both"/>
            </w:pPr>
          </w:p>
        </w:tc>
        <w:tc>
          <w:tcPr>
            <w:tcW w:w="808" w:type="pct"/>
          </w:tcPr>
          <w:p w:rsidR="00CE653A" w:rsidRDefault="00CE653A" w:rsidP="00386B83">
            <w:pPr>
              <w:jc w:val="both"/>
            </w:pPr>
          </w:p>
        </w:tc>
      </w:tr>
      <w:tr w:rsidR="00CE653A">
        <w:trPr>
          <w:trHeight w:val="367"/>
        </w:trPr>
        <w:tc>
          <w:tcPr>
            <w:tcW w:w="1999" w:type="pct"/>
          </w:tcPr>
          <w:p w:rsidR="00CE653A" w:rsidRPr="00B56C1E" w:rsidRDefault="00CE653A" w:rsidP="008743EE">
            <w:pPr>
              <w:autoSpaceDE w:val="0"/>
              <w:autoSpaceDN w:val="0"/>
              <w:adjustRightInd w:val="0"/>
              <w:rPr>
                <w:sz w:val="16"/>
                <w:szCs w:val="16"/>
              </w:rPr>
            </w:pPr>
            <w:r w:rsidRPr="008743EE">
              <w:rPr>
                <w:rFonts w:ascii="MyriadMM" w:hAnsi="MyriadMM" w:cs="MyriadMM"/>
                <w:sz w:val="16"/>
                <w:szCs w:val="16"/>
              </w:rPr>
              <w:t xml:space="preserve">E3. </w:t>
            </w:r>
            <w:r w:rsidRPr="008743EE">
              <w:rPr>
                <w:rFonts w:ascii="Palatino-Roman" w:hAnsi="Palatino-Roman" w:cs="Palatino-Roman"/>
                <w:sz w:val="16"/>
                <w:szCs w:val="16"/>
              </w:rPr>
              <w:t>demonstrate an understanding of animal anatomy and physiology, and describe disorders of the</w:t>
            </w:r>
            <w:r>
              <w:rPr>
                <w:rFonts w:ascii="Palatino-Roman" w:hAnsi="Palatino-Roman" w:cs="Palatino-Roman"/>
                <w:sz w:val="16"/>
                <w:szCs w:val="16"/>
              </w:rPr>
              <w:t xml:space="preserve"> </w:t>
            </w:r>
            <w:r w:rsidRPr="008743EE">
              <w:rPr>
                <w:rFonts w:ascii="Palatino-Roman" w:hAnsi="Palatino-Roman" w:cs="Palatino-Roman"/>
                <w:sz w:val="16"/>
                <w:szCs w:val="16"/>
              </w:rPr>
              <w:t>respiratory, circulatory, and digestive systems.</w:t>
            </w:r>
          </w:p>
        </w:tc>
        <w:tc>
          <w:tcPr>
            <w:tcW w:w="726" w:type="pct"/>
          </w:tcPr>
          <w:p w:rsidR="00CE653A" w:rsidRDefault="00CE653A" w:rsidP="00386B83">
            <w:pPr>
              <w:jc w:val="both"/>
            </w:pPr>
          </w:p>
        </w:tc>
        <w:tc>
          <w:tcPr>
            <w:tcW w:w="721" w:type="pct"/>
          </w:tcPr>
          <w:p w:rsidR="00CE653A" w:rsidRDefault="00CE653A" w:rsidP="00386B83">
            <w:pPr>
              <w:jc w:val="both"/>
            </w:pPr>
          </w:p>
        </w:tc>
        <w:tc>
          <w:tcPr>
            <w:tcW w:w="746" w:type="pct"/>
          </w:tcPr>
          <w:p w:rsidR="00CE653A" w:rsidRDefault="00CE653A" w:rsidP="00386B83">
            <w:pPr>
              <w:jc w:val="both"/>
            </w:pPr>
          </w:p>
        </w:tc>
        <w:tc>
          <w:tcPr>
            <w:tcW w:w="808" w:type="pct"/>
          </w:tcPr>
          <w:p w:rsidR="00CE653A" w:rsidRDefault="00CE653A" w:rsidP="00386B83">
            <w:pPr>
              <w:jc w:val="both"/>
            </w:pPr>
          </w:p>
        </w:tc>
      </w:tr>
      <w:tr w:rsidR="00CE653A">
        <w:trPr>
          <w:trHeight w:val="70"/>
        </w:trPr>
        <w:tc>
          <w:tcPr>
            <w:tcW w:w="5000" w:type="pct"/>
            <w:gridSpan w:val="5"/>
          </w:tcPr>
          <w:p w:rsidR="00CE653A" w:rsidRPr="00411907" w:rsidRDefault="00CE653A" w:rsidP="00386B83">
            <w:pPr>
              <w:jc w:val="both"/>
              <w:rPr>
                <w:sz w:val="16"/>
                <w:szCs w:val="16"/>
              </w:rPr>
            </w:pPr>
          </w:p>
        </w:tc>
      </w:tr>
      <w:tr w:rsidR="00CE653A">
        <w:trPr>
          <w:trHeight w:val="367"/>
        </w:trPr>
        <w:tc>
          <w:tcPr>
            <w:tcW w:w="1999" w:type="pct"/>
          </w:tcPr>
          <w:p w:rsidR="00CE653A" w:rsidRPr="00410B78" w:rsidRDefault="00CE653A" w:rsidP="00386B83">
            <w:pPr>
              <w:jc w:val="both"/>
              <w:rPr>
                <w:b/>
                <w:bCs/>
              </w:rPr>
            </w:pPr>
            <w:r w:rsidRPr="00410B78">
              <w:rPr>
                <w:b/>
                <w:bCs/>
                <w:sz w:val="22"/>
                <w:szCs w:val="22"/>
              </w:rPr>
              <w:t>Plants: Anatomy, Growth and Function</w:t>
            </w:r>
          </w:p>
        </w:tc>
        <w:tc>
          <w:tcPr>
            <w:tcW w:w="726" w:type="pct"/>
          </w:tcPr>
          <w:p w:rsidR="00CE653A" w:rsidRDefault="00CE653A" w:rsidP="00386B83">
            <w:pPr>
              <w:jc w:val="both"/>
            </w:pPr>
          </w:p>
        </w:tc>
        <w:tc>
          <w:tcPr>
            <w:tcW w:w="721" w:type="pct"/>
          </w:tcPr>
          <w:p w:rsidR="00CE653A" w:rsidRDefault="00CE653A" w:rsidP="00386B83">
            <w:pPr>
              <w:jc w:val="both"/>
            </w:pPr>
          </w:p>
        </w:tc>
        <w:tc>
          <w:tcPr>
            <w:tcW w:w="746" w:type="pct"/>
          </w:tcPr>
          <w:p w:rsidR="00CE653A" w:rsidRDefault="00CE653A" w:rsidP="00386B83">
            <w:pPr>
              <w:jc w:val="both"/>
            </w:pPr>
          </w:p>
        </w:tc>
        <w:tc>
          <w:tcPr>
            <w:tcW w:w="808" w:type="pct"/>
          </w:tcPr>
          <w:p w:rsidR="00CE653A" w:rsidRDefault="00CE653A" w:rsidP="00386B83">
            <w:pPr>
              <w:jc w:val="both"/>
            </w:pPr>
          </w:p>
        </w:tc>
      </w:tr>
      <w:tr w:rsidR="00CE653A">
        <w:trPr>
          <w:trHeight w:val="367"/>
        </w:trPr>
        <w:tc>
          <w:tcPr>
            <w:tcW w:w="1999" w:type="pct"/>
          </w:tcPr>
          <w:p w:rsidR="00CE653A" w:rsidRPr="00410B78" w:rsidRDefault="00CE653A" w:rsidP="00386B83">
            <w:pPr>
              <w:rPr>
                <w:sz w:val="16"/>
                <w:szCs w:val="16"/>
              </w:rPr>
            </w:pPr>
            <w:r w:rsidRPr="00410B78">
              <w:rPr>
                <w:rFonts w:ascii="MyriadMM" w:hAnsi="MyriadMM" w:cs="MyriadMM"/>
                <w:sz w:val="16"/>
                <w:szCs w:val="16"/>
              </w:rPr>
              <w:t xml:space="preserve">F1. </w:t>
            </w:r>
            <w:r w:rsidRPr="00410B78">
              <w:rPr>
                <w:rFonts w:ascii="Palatino-Roman" w:hAnsi="Palatino-Roman" w:cs="Palatino-Roman"/>
                <w:sz w:val="16"/>
                <w:szCs w:val="16"/>
              </w:rPr>
              <w:t>evaluate the importance of sustainable use of plants to Canadian society and other cultures;</w:t>
            </w:r>
          </w:p>
        </w:tc>
        <w:tc>
          <w:tcPr>
            <w:tcW w:w="726" w:type="pct"/>
          </w:tcPr>
          <w:p w:rsidR="00CE653A" w:rsidRDefault="00CE653A" w:rsidP="00386B83">
            <w:pPr>
              <w:jc w:val="both"/>
            </w:pPr>
          </w:p>
        </w:tc>
        <w:tc>
          <w:tcPr>
            <w:tcW w:w="721" w:type="pct"/>
          </w:tcPr>
          <w:p w:rsidR="00CE653A" w:rsidRDefault="00CE653A" w:rsidP="00386B83">
            <w:pPr>
              <w:jc w:val="both"/>
            </w:pPr>
          </w:p>
        </w:tc>
        <w:tc>
          <w:tcPr>
            <w:tcW w:w="746" w:type="pct"/>
          </w:tcPr>
          <w:p w:rsidR="00CE653A" w:rsidRDefault="00CE653A" w:rsidP="00386B83">
            <w:pPr>
              <w:jc w:val="both"/>
            </w:pPr>
          </w:p>
        </w:tc>
        <w:tc>
          <w:tcPr>
            <w:tcW w:w="808" w:type="pct"/>
          </w:tcPr>
          <w:p w:rsidR="00CE653A" w:rsidRDefault="00CE653A" w:rsidP="00386B83">
            <w:pPr>
              <w:jc w:val="both"/>
            </w:pPr>
          </w:p>
        </w:tc>
      </w:tr>
      <w:tr w:rsidR="00CE653A">
        <w:trPr>
          <w:trHeight w:val="367"/>
        </w:trPr>
        <w:tc>
          <w:tcPr>
            <w:tcW w:w="1999" w:type="pct"/>
          </w:tcPr>
          <w:p w:rsidR="00CE653A" w:rsidRPr="00410B78" w:rsidRDefault="00CE653A" w:rsidP="00386B83">
            <w:pPr>
              <w:rPr>
                <w:sz w:val="16"/>
                <w:szCs w:val="16"/>
              </w:rPr>
            </w:pPr>
            <w:r w:rsidRPr="00410B78">
              <w:rPr>
                <w:rFonts w:ascii="MyriadMM" w:hAnsi="MyriadMM" w:cs="MyriadMM"/>
                <w:sz w:val="16"/>
                <w:szCs w:val="16"/>
              </w:rPr>
              <w:t xml:space="preserve">F2. </w:t>
            </w:r>
            <w:r w:rsidRPr="00410B78">
              <w:rPr>
                <w:rFonts w:ascii="Palatino-Roman" w:hAnsi="Palatino-Roman" w:cs="Palatino-Roman"/>
                <w:sz w:val="16"/>
                <w:szCs w:val="16"/>
              </w:rPr>
              <w:t>investigate the structures and functions of plant tissues, and factors affecting plant growth;</w:t>
            </w:r>
          </w:p>
        </w:tc>
        <w:tc>
          <w:tcPr>
            <w:tcW w:w="726" w:type="pct"/>
          </w:tcPr>
          <w:p w:rsidR="00CE653A" w:rsidRDefault="00CE653A" w:rsidP="00386B83">
            <w:pPr>
              <w:jc w:val="both"/>
            </w:pPr>
          </w:p>
        </w:tc>
        <w:tc>
          <w:tcPr>
            <w:tcW w:w="721" w:type="pct"/>
          </w:tcPr>
          <w:p w:rsidR="00CE653A" w:rsidRDefault="00CE653A" w:rsidP="00386B83">
            <w:pPr>
              <w:jc w:val="both"/>
            </w:pPr>
          </w:p>
        </w:tc>
        <w:tc>
          <w:tcPr>
            <w:tcW w:w="746" w:type="pct"/>
          </w:tcPr>
          <w:p w:rsidR="00CE653A" w:rsidRDefault="00CE653A" w:rsidP="00386B83">
            <w:pPr>
              <w:jc w:val="both"/>
            </w:pPr>
          </w:p>
        </w:tc>
        <w:tc>
          <w:tcPr>
            <w:tcW w:w="808" w:type="pct"/>
          </w:tcPr>
          <w:p w:rsidR="00CE653A" w:rsidRDefault="00CE653A" w:rsidP="00386B83">
            <w:pPr>
              <w:jc w:val="both"/>
            </w:pPr>
          </w:p>
        </w:tc>
      </w:tr>
      <w:tr w:rsidR="00CE653A">
        <w:trPr>
          <w:trHeight w:val="367"/>
        </w:trPr>
        <w:tc>
          <w:tcPr>
            <w:tcW w:w="1999" w:type="pct"/>
          </w:tcPr>
          <w:p w:rsidR="00CE653A" w:rsidRPr="00410B78" w:rsidRDefault="00CE653A" w:rsidP="00410B78">
            <w:pPr>
              <w:autoSpaceDE w:val="0"/>
              <w:autoSpaceDN w:val="0"/>
              <w:adjustRightInd w:val="0"/>
              <w:rPr>
                <w:rFonts w:ascii="MyriadMM" w:hAnsi="MyriadMM" w:cs="MyriadMM"/>
                <w:sz w:val="16"/>
                <w:szCs w:val="16"/>
                <w:lang w:val="en-US"/>
              </w:rPr>
            </w:pPr>
            <w:r w:rsidRPr="00410B78">
              <w:rPr>
                <w:rFonts w:ascii="MyriadMM" w:hAnsi="MyriadMM" w:cs="MyriadMM"/>
                <w:sz w:val="16"/>
                <w:szCs w:val="16"/>
              </w:rPr>
              <w:t xml:space="preserve">F3. </w:t>
            </w:r>
            <w:r w:rsidRPr="00410B78">
              <w:rPr>
                <w:rFonts w:ascii="Palatino-Roman" w:hAnsi="Palatino-Roman" w:cs="Palatino-Roman"/>
                <w:sz w:val="16"/>
                <w:szCs w:val="16"/>
              </w:rPr>
              <w:t>demonstrate an understanding of the diversity of vascular plants, including their structures, internal</w:t>
            </w:r>
            <w:r>
              <w:rPr>
                <w:rFonts w:ascii="Palatino-Roman" w:hAnsi="Palatino-Roman" w:cs="Palatino-Roman"/>
                <w:sz w:val="16"/>
                <w:szCs w:val="16"/>
              </w:rPr>
              <w:t xml:space="preserve"> </w:t>
            </w:r>
            <w:r w:rsidRPr="00410B78">
              <w:rPr>
                <w:rFonts w:ascii="Palatino-Roman" w:hAnsi="Palatino-Roman" w:cs="Palatino-Roman"/>
                <w:sz w:val="16"/>
                <w:szCs w:val="16"/>
              </w:rPr>
              <w:t>transport systems, and their role in maintaining biodiversity.</w:t>
            </w:r>
          </w:p>
        </w:tc>
        <w:tc>
          <w:tcPr>
            <w:tcW w:w="726" w:type="pct"/>
          </w:tcPr>
          <w:p w:rsidR="00CE653A" w:rsidRDefault="00CE653A" w:rsidP="00386B83">
            <w:pPr>
              <w:jc w:val="both"/>
            </w:pPr>
          </w:p>
        </w:tc>
        <w:tc>
          <w:tcPr>
            <w:tcW w:w="721" w:type="pct"/>
          </w:tcPr>
          <w:p w:rsidR="00CE653A" w:rsidRDefault="00CE653A" w:rsidP="00386B83">
            <w:pPr>
              <w:jc w:val="both"/>
            </w:pPr>
          </w:p>
        </w:tc>
        <w:tc>
          <w:tcPr>
            <w:tcW w:w="746" w:type="pct"/>
          </w:tcPr>
          <w:p w:rsidR="00CE653A" w:rsidRDefault="00CE653A" w:rsidP="00386B83">
            <w:pPr>
              <w:jc w:val="both"/>
            </w:pPr>
          </w:p>
        </w:tc>
        <w:tc>
          <w:tcPr>
            <w:tcW w:w="808" w:type="pct"/>
          </w:tcPr>
          <w:p w:rsidR="00CE653A" w:rsidRDefault="00CE653A" w:rsidP="00386B83">
            <w:pPr>
              <w:jc w:val="both"/>
            </w:pPr>
          </w:p>
        </w:tc>
      </w:tr>
      <w:tr w:rsidR="00CE653A">
        <w:trPr>
          <w:trHeight w:val="125"/>
        </w:trPr>
        <w:tc>
          <w:tcPr>
            <w:tcW w:w="1999" w:type="pct"/>
          </w:tcPr>
          <w:p w:rsidR="00CE653A" w:rsidRPr="00411907" w:rsidRDefault="00CE653A" w:rsidP="00386B83">
            <w:pPr>
              <w:jc w:val="both"/>
              <w:rPr>
                <w:b/>
                <w:bCs/>
                <w:sz w:val="16"/>
                <w:szCs w:val="16"/>
              </w:rPr>
            </w:pPr>
          </w:p>
        </w:tc>
        <w:tc>
          <w:tcPr>
            <w:tcW w:w="726" w:type="pct"/>
          </w:tcPr>
          <w:p w:rsidR="00CE653A" w:rsidRDefault="00CE653A" w:rsidP="00386B83">
            <w:pPr>
              <w:jc w:val="both"/>
            </w:pPr>
          </w:p>
        </w:tc>
        <w:tc>
          <w:tcPr>
            <w:tcW w:w="721" w:type="pct"/>
          </w:tcPr>
          <w:p w:rsidR="00CE653A" w:rsidRDefault="00CE653A" w:rsidP="00386B83">
            <w:pPr>
              <w:jc w:val="both"/>
            </w:pPr>
          </w:p>
        </w:tc>
        <w:tc>
          <w:tcPr>
            <w:tcW w:w="746" w:type="pct"/>
          </w:tcPr>
          <w:p w:rsidR="00CE653A" w:rsidRDefault="00CE653A" w:rsidP="00386B83">
            <w:pPr>
              <w:jc w:val="both"/>
            </w:pPr>
          </w:p>
        </w:tc>
        <w:tc>
          <w:tcPr>
            <w:tcW w:w="808" w:type="pct"/>
          </w:tcPr>
          <w:p w:rsidR="00CE653A" w:rsidRDefault="00CE653A" w:rsidP="00386B83">
            <w:pPr>
              <w:jc w:val="both"/>
            </w:pPr>
          </w:p>
        </w:tc>
      </w:tr>
      <w:tr w:rsidR="00CE653A">
        <w:trPr>
          <w:trHeight w:val="367"/>
        </w:trPr>
        <w:tc>
          <w:tcPr>
            <w:tcW w:w="1999" w:type="pct"/>
          </w:tcPr>
          <w:p w:rsidR="00CE653A" w:rsidRPr="008F0DA4" w:rsidRDefault="00CE653A" w:rsidP="00386B83">
            <w:pPr>
              <w:jc w:val="both"/>
              <w:rPr>
                <w:b/>
                <w:bCs/>
              </w:rPr>
            </w:pPr>
            <w:r w:rsidRPr="008F0DA4">
              <w:rPr>
                <w:b/>
                <w:bCs/>
              </w:rPr>
              <w:t xml:space="preserve">Scientific Investigation </w:t>
            </w:r>
          </w:p>
        </w:tc>
        <w:tc>
          <w:tcPr>
            <w:tcW w:w="726" w:type="pct"/>
          </w:tcPr>
          <w:p w:rsidR="00CE653A" w:rsidRDefault="00CE653A" w:rsidP="00386B83">
            <w:pPr>
              <w:jc w:val="both"/>
            </w:pPr>
          </w:p>
        </w:tc>
        <w:tc>
          <w:tcPr>
            <w:tcW w:w="721" w:type="pct"/>
          </w:tcPr>
          <w:p w:rsidR="00CE653A" w:rsidRDefault="00CE653A" w:rsidP="00386B83">
            <w:pPr>
              <w:jc w:val="both"/>
            </w:pPr>
          </w:p>
        </w:tc>
        <w:tc>
          <w:tcPr>
            <w:tcW w:w="746" w:type="pct"/>
          </w:tcPr>
          <w:p w:rsidR="00CE653A" w:rsidRDefault="00CE653A" w:rsidP="00386B83">
            <w:pPr>
              <w:jc w:val="both"/>
            </w:pPr>
          </w:p>
        </w:tc>
        <w:tc>
          <w:tcPr>
            <w:tcW w:w="808" w:type="pct"/>
          </w:tcPr>
          <w:p w:rsidR="00CE653A" w:rsidRDefault="00CE653A" w:rsidP="00386B83">
            <w:pPr>
              <w:jc w:val="both"/>
            </w:pPr>
          </w:p>
        </w:tc>
      </w:tr>
      <w:tr w:rsidR="00CE653A">
        <w:trPr>
          <w:trHeight w:val="367"/>
        </w:trPr>
        <w:tc>
          <w:tcPr>
            <w:tcW w:w="1999" w:type="pct"/>
          </w:tcPr>
          <w:p w:rsidR="00CE653A" w:rsidRPr="008F0DA4" w:rsidRDefault="00CE653A" w:rsidP="00386B83">
            <w:pPr>
              <w:jc w:val="both"/>
              <w:rPr>
                <w:b/>
                <w:bCs/>
              </w:rPr>
            </w:pPr>
            <w:r w:rsidRPr="008F0DA4">
              <w:rPr>
                <w:rFonts w:ascii="MyriadMM" w:hAnsi="MyriadMM" w:cs="MyriadMM"/>
                <w:sz w:val="16"/>
                <w:szCs w:val="16"/>
                <w:lang w:val="en-US"/>
              </w:rPr>
              <w:t xml:space="preserve">A1. </w:t>
            </w:r>
            <w:r w:rsidRPr="008F0DA4">
              <w:rPr>
                <w:rFonts w:ascii="Palatino-Roman" w:hAnsi="Palatino-Roman" w:cs="Palatino-Roman"/>
                <w:sz w:val="16"/>
                <w:szCs w:val="16"/>
                <w:lang w:val="en-US"/>
              </w:rPr>
              <w:t>demonstrate scientific investigation skills (related to both inquiry and research) in the four areas of skills (initiating and planning, performing and recording, analysing and interpreting, and communicating);</w:t>
            </w:r>
          </w:p>
        </w:tc>
        <w:tc>
          <w:tcPr>
            <w:tcW w:w="726" w:type="pct"/>
          </w:tcPr>
          <w:p w:rsidR="00CE653A" w:rsidRDefault="00CE653A" w:rsidP="00386B83">
            <w:pPr>
              <w:jc w:val="both"/>
            </w:pPr>
          </w:p>
        </w:tc>
        <w:tc>
          <w:tcPr>
            <w:tcW w:w="721" w:type="pct"/>
          </w:tcPr>
          <w:p w:rsidR="00CE653A" w:rsidRDefault="00CE653A" w:rsidP="00386B83">
            <w:pPr>
              <w:jc w:val="both"/>
            </w:pPr>
          </w:p>
        </w:tc>
        <w:tc>
          <w:tcPr>
            <w:tcW w:w="746" w:type="pct"/>
          </w:tcPr>
          <w:p w:rsidR="00CE653A" w:rsidRDefault="00CE653A" w:rsidP="00386B83">
            <w:pPr>
              <w:jc w:val="both"/>
            </w:pPr>
          </w:p>
        </w:tc>
        <w:tc>
          <w:tcPr>
            <w:tcW w:w="808" w:type="pct"/>
          </w:tcPr>
          <w:p w:rsidR="00CE653A" w:rsidRDefault="00CE653A" w:rsidP="00386B83">
            <w:pPr>
              <w:jc w:val="both"/>
            </w:pPr>
          </w:p>
        </w:tc>
      </w:tr>
      <w:tr w:rsidR="00CE653A">
        <w:trPr>
          <w:trHeight w:val="367"/>
        </w:trPr>
        <w:tc>
          <w:tcPr>
            <w:tcW w:w="1999" w:type="pct"/>
          </w:tcPr>
          <w:p w:rsidR="00CE653A" w:rsidRPr="008F0DA4" w:rsidRDefault="00CE653A" w:rsidP="00386B83">
            <w:pPr>
              <w:jc w:val="both"/>
              <w:rPr>
                <w:b/>
                <w:bCs/>
              </w:rPr>
            </w:pPr>
            <w:r w:rsidRPr="008F0DA4">
              <w:rPr>
                <w:rFonts w:ascii="MyriadMM" w:hAnsi="MyriadMM" w:cs="MyriadMM"/>
                <w:sz w:val="16"/>
                <w:szCs w:val="16"/>
                <w:lang w:val="en-US"/>
              </w:rPr>
              <w:t xml:space="preserve">A2. </w:t>
            </w:r>
            <w:r w:rsidRPr="008F0DA4">
              <w:rPr>
                <w:rFonts w:ascii="Palatino-Roman" w:hAnsi="Palatino-Roman" w:cs="Palatino-Roman"/>
                <w:sz w:val="16"/>
                <w:szCs w:val="16"/>
                <w:lang w:val="en-US"/>
              </w:rPr>
              <w:t>identify and describe a variety of careers related to the fields of science under study, and identify scientists, including Canadians, who have made contributions to those fields.</w:t>
            </w:r>
          </w:p>
        </w:tc>
        <w:tc>
          <w:tcPr>
            <w:tcW w:w="726" w:type="pct"/>
          </w:tcPr>
          <w:p w:rsidR="00CE653A" w:rsidRDefault="00CE653A" w:rsidP="00386B83">
            <w:pPr>
              <w:jc w:val="both"/>
            </w:pPr>
          </w:p>
        </w:tc>
        <w:tc>
          <w:tcPr>
            <w:tcW w:w="721" w:type="pct"/>
          </w:tcPr>
          <w:p w:rsidR="00CE653A" w:rsidRDefault="00CE653A" w:rsidP="00386B83">
            <w:pPr>
              <w:jc w:val="both"/>
            </w:pPr>
          </w:p>
        </w:tc>
        <w:tc>
          <w:tcPr>
            <w:tcW w:w="746" w:type="pct"/>
          </w:tcPr>
          <w:p w:rsidR="00CE653A" w:rsidRDefault="00CE653A" w:rsidP="00386B83">
            <w:pPr>
              <w:jc w:val="both"/>
            </w:pPr>
          </w:p>
        </w:tc>
        <w:tc>
          <w:tcPr>
            <w:tcW w:w="808" w:type="pct"/>
          </w:tcPr>
          <w:p w:rsidR="00CE653A" w:rsidRDefault="00CE653A" w:rsidP="00386B83">
            <w:pPr>
              <w:jc w:val="both"/>
            </w:pPr>
          </w:p>
        </w:tc>
      </w:tr>
    </w:tbl>
    <w:p w:rsidR="00CE653A" w:rsidRPr="006970E1" w:rsidRDefault="00CE653A" w:rsidP="00386B83">
      <w:pPr>
        <w:rPr>
          <w:sz w:val="20"/>
          <w:szCs w:val="20"/>
        </w:rPr>
      </w:pPr>
    </w:p>
    <w:sectPr w:rsidR="00CE653A" w:rsidRPr="006970E1" w:rsidSect="009C0086">
      <w:headerReference w:type="first" r:id="rId10"/>
      <w:pgSz w:w="12240" w:h="15840"/>
      <w:pgMar w:top="284" w:right="474" w:bottom="993" w:left="56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53A" w:rsidRDefault="00CE653A" w:rsidP="009B39B9">
      <w:r>
        <w:separator/>
      </w:r>
    </w:p>
  </w:endnote>
  <w:endnote w:type="continuationSeparator" w:id="0">
    <w:p w:rsidR="00CE653A" w:rsidRDefault="00CE653A" w:rsidP="009B39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oper Md BT">
    <w:altName w:val="Times New Roman"/>
    <w:panose1 w:val="00000000000000000000"/>
    <w:charset w:val="00"/>
    <w:family w:val="roman"/>
    <w:notTrueType/>
    <w:pitch w:val="variable"/>
    <w:sig w:usb0="00000003" w:usb1="00000000" w:usb2="00000000" w:usb3="00000000" w:csb0="00000001" w:csb1="00000000"/>
  </w:font>
  <w:font w:name="Palatino-Roman">
    <w:altName w:val="Times New Roman"/>
    <w:panose1 w:val="00000000000000000000"/>
    <w:charset w:val="00"/>
    <w:family w:val="auto"/>
    <w:notTrueType/>
    <w:pitch w:val="default"/>
    <w:sig w:usb0="00000003" w:usb1="00000000" w:usb2="00000000" w:usb3="00000000" w:csb0="00000001" w:csb1="00000000"/>
  </w:font>
  <w:font w:name="MyriadM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53A" w:rsidRDefault="00CE653A" w:rsidP="009B39B9">
      <w:r>
        <w:separator/>
      </w:r>
    </w:p>
  </w:footnote>
  <w:footnote w:type="continuationSeparator" w:id="0">
    <w:p w:rsidR="00CE653A" w:rsidRDefault="00CE653A" w:rsidP="009B39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53A" w:rsidRDefault="00CE653A" w:rsidP="00BF3F1B">
    <w:pPr>
      <w:pStyle w:val="Heading3"/>
      <w:ind w:left="142" w:right="41"/>
      <w:rPr>
        <w:b w:val="0"/>
        <w:bCs w:val="0"/>
        <w:sz w:val="20"/>
        <w:szCs w:val="20"/>
      </w:rPr>
    </w:pPr>
    <w:r>
      <w:rPr>
        <w:noProof/>
        <w:lang w:val="en-US"/>
      </w:rPr>
      <w:pict>
        <v:shapetype id="_x0000_t202" coordsize="21600,21600" o:spt="202" path="m,l,21600r21600,l21600,xe">
          <v:stroke joinstyle="miter"/>
          <v:path gradientshapeok="t" o:connecttype="rect"/>
        </v:shapetype>
        <v:shape id="Text Box 1" o:spid="_x0000_s2049" type="#_x0000_t202" style="position:absolute;left:0;text-align:left;margin-left:344.85pt;margin-top:0;width:174.75pt;height:66.45pt;z-index:-251656192;visibility:visible;mso-wrap-style:none" stroked="f">
          <v:textbox style="mso-fit-shape-to-text:t">
            <w:txbxContent>
              <w:p w:rsidR="00CE653A" w:rsidRDefault="00CE653A" w:rsidP="00BF3F1B">
                <w:pPr>
                  <w:ind w:left="1440" w:firstLine="720"/>
                </w:pPr>
                <w:r w:rsidRPr="00B41022">
                  <w:rPr>
                    <w:b/>
                    <w:bCs/>
                    <w:smallCaps/>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Nepean logo" style="width:52.5pt;height:59.25pt">
                      <v:imagedata r:id="rId1" r:href="rId2"/>
                    </v:shape>
                  </w:pict>
                </w:r>
              </w:p>
            </w:txbxContent>
          </v:textbox>
        </v:shape>
      </w:pict>
    </w:r>
    <w:smartTag w:uri="urn:schemas-microsoft-com:office:smarttags" w:element="place">
      <w:smartTag w:uri="urn:schemas-microsoft-com:office:smarttags" w:element="PlaceName">
        <w:r>
          <w:rPr>
            <w:sz w:val="32"/>
            <w:szCs w:val="32"/>
          </w:rPr>
          <w:t>Nepean</w:t>
        </w:r>
      </w:smartTag>
      <w:r>
        <w:rPr>
          <w:sz w:val="32"/>
          <w:szCs w:val="32"/>
        </w:rPr>
        <w:t xml:space="preserve"> </w:t>
      </w:r>
      <w:smartTag w:uri="urn:schemas-microsoft-com:office:smarttags" w:element="PlaceType">
        <w:r>
          <w:rPr>
            <w:sz w:val="32"/>
            <w:szCs w:val="32"/>
          </w:rPr>
          <w:t>High School</w:t>
        </w:r>
      </w:smartTag>
    </w:smartTag>
    <w:r>
      <w:rPr>
        <w:sz w:val="32"/>
        <w:szCs w:val="32"/>
      </w:rPr>
      <w:tab/>
    </w:r>
    <w:r>
      <w:rPr>
        <w:sz w:val="32"/>
        <w:szCs w:val="32"/>
      </w:rPr>
      <w:tab/>
    </w:r>
    <w:r>
      <w:rPr>
        <w:sz w:val="32"/>
        <w:szCs w:val="32"/>
      </w:rPr>
      <w:tab/>
    </w:r>
    <w:r>
      <w:rPr>
        <w:sz w:val="32"/>
        <w:szCs w:val="32"/>
      </w:rPr>
      <w:tab/>
    </w:r>
    <w:r>
      <w:rPr>
        <w:sz w:val="32"/>
        <w:szCs w:val="32"/>
      </w:rPr>
      <w:tab/>
    </w:r>
  </w:p>
  <w:p w:rsidR="00CE653A" w:rsidRPr="00BF3F1B" w:rsidRDefault="00CE653A" w:rsidP="00BF3F1B">
    <w:pPr>
      <w:spacing w:line="360" w:lineRule="auto"/>
      <w:ind w:left="142" w:right="-846"/>
      <w:rPr>
        <w:b/>
        <w:bCs/>
        <w:smallCaps/>
        <w:spacing w:val="60"/>
      </w:rPr>
    </w:pPr>
    <w:r>
      <w:t>Science Department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13F11"/>
    <w:multiLevelType w:val="hybridMultilevel"/>
    <w:tmpl w:val="63F8BCF8"/>
    <w:lvl w:ilvl="0" w:tplc="04090001">
      <w:start w:val="1"/>
      <w:numFmt w:val="bullet"/>
      <w:lvlText w:val=""/>
      <w:lvlJc w:val="left"/>
      <w:pPr>
        <w:tabs>
          <w:tab w:val="num" w:pos="1008"/>
        </w:tabs>
        <w:ind w:left="1008" w:hanging="360"/>
      </w:pPr>
      <w:rPr>
        <w:rFonts w:ascii="Symbol" w:hAnsi="Symbol" w:cs="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cs="Wingdings" w:hint="default"/>
      </w:rPr>
    </w:lvl>
    <w:lvl w:ilvl="3" w:tplc="04090001" w:tentative="1">
      <w:start w:val="1"/>
      <w:numFmt w:val="bullet"/>
      <w:lvlText w:val=""/>
      <w:lvlJc w:val="left"/>
      <w:pPr>
        <w:tabs>
          <w:tab w:val="num" w:pos="3168"/>
        </w:tabs>
        <w:ind w:left="3168" w:hanging="360"/>
      </w:pPr>
      <w:rPr>
        <w:rFonts w:ascii="Symbol" w:hAnsi="Symbol" w:cs="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cs="Wingdings" w:hint="default"/>
      </w:rPr>
    </w:lvl>
    <w:lvl w:ilvl="6" w:tplc="04090001" w:tentative="1">
      <w:start w:val="1"/>
      <w:numFmt w:val="bullet"/>
      <w:lvlText w:val=""/>
      <w:lvlJc w:val="left"/>
      <w:pPr>
        <w:tabs>
          <w:tab w:val="num" w:pos="5328"/>
        </w:tabs>
        <w:ind w:left="5328" w:hanging="360"/>
      </w:pPr>
      <w:rPr>
        <w:rFonts w:ascii="Symbol" w:hAnsi="Symbol" w:cs="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cs="Wingdings" w:hint="default"/>
      </w:rPr>
    </w:lvl>
  </w:abstractNum>
  <w:abstractNum w:abstractNumId="1">
    <w:nsid w:val="71313137"/>
    <w:multiLevelType w:val="hybridMultilevel"/>
    <w:tmpl w:val="8FE6F1E4"/>
    <w:lvl w:ilvl="0" w:tplc="04090001">
      <w:start w:val="1"/>
      <w:numFmt w:val="bullet"/>
      <w:lvlText w:val=""/>
      <w:lvlJc w:val="left"/>
      <w:pPr>
        <w:tabs>
          <w:tab w:val="num" w:pos="1008"/>
        </w:tabs>
        <w:ind w:left="1008" w:hanging="360"/>
      </w:pPr>
      <w:rPr>
        <w:rFonts w:ascii="Symbol" w:hAnsi="Symbol" w:cs="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cs="Wingdings" w:hint="default"/>
      </w:rPr>
    </w:lvl>
    <w:lvl w:ilvl="3" w:tplc="04090001" w:tentative="1">
      <w:start w:val="1"/>
      <w:numFmt w:val="bullet"/>
      <w:lvlText w:val=""/>
      <w:lvlJc w:val="left"/>
      <w:pPr>
        <w:tabs>
          <w:tab w:val="num" w:pos="3168"/>
        </w:tabs>
        <w:ind w:left="3168" w:hanging="360"/>
      </w:pPr>
      <w:rPr>
        <w:rFonts w:ascii="Symbol" w:hAnsi="Symbol" w:cs="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cs="Wingdings" w:hint="default"/>
      </w:rPr>
    </w:lvl>
    <w:lvl w:ilvl="6" w:tplc="04090001" w:tentative="1">
      <w:start w:val="1"/>
      <w:numFmt w:val="bullet"/>
      <w:lvlText w:val=""/>
      <w:lvlJc w:val="left"/>
      <w:pPr>
        <w:tabs>
          <w:tab w:val="num" w:pos="5328"/>
        </w:tabs>
        <w:ind w:left="5328" w:hanging="360"/>
      </w:pPr>
      <w:rPr>
        <w:rFonts w:ascii="Symbol" w:hAnsi="Symbol" w:cs="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39B9"/>
    <w:rsid w:val="000044E7"/>
    <w:rsid w:val="00097C88"/>
    <w:rsid w:val="000B17E2"/>
    <w:rsid w:val="000B592A"/>
    <w:rsid w:val="0011197C"/>
    <w:rsid w:val="00142826"/>
    <w:rsid w:val="00155B74"/>
    <w:rsid w:val="00182A50"/>
    <w:rsid w:val="00191446"/>
    <w:rsid w:val="00193DB7"/>
    <w:rsid w:val="001949A9"/>
    <w:rsid w:val="001E3346"/>
    <w:rsid w:val="001F1A9E"/>
    <w:rsid w:val="002331CB"/>
    <w:rsid w:val="0024745B"/>
    <w:rsid w:val="002B4C68"/>
    <w:rsid w:val="003025ED"/>
    <w:rsid w:val="00360082"/>
    <w:rsid w:val="00372807"/>
    <w:rsid w:val="00376243"/>
    <w:rsid w:val="00386B83"/>
    <w:rsid w:val="003F77ED"/>
    <w:rsid w:val="00410B78"/>
    <w:rsid w:val="00411907"/>
    <w:rsid w:val="00475088"/>
    <w:rsid w:val="004A778B"/>
    <w:rsid w:val="004F3CEF"/>
    <w:rsid w:val="00561238"/>
    <w:rsid w:val="0057546D"/>
    <w:rsid w:val="005A29C8"/>
    <w:rsid w:val="005F26E4"/>
    <w:rsid w:val="005F7BFD"/>
    <w:rsid w:val="00613A9B"/>
    <w:rsid w:val="006261EC"/>
    <w:rsid w:val="00682865"/>
    <w:rsid w:val="006970E1"/>
    <w:rsid w:val="006B32DD"/>
    <w:rsid w:val="006D3378"/>
    <w:rsid w:val="006E4A98"/>
    <w:rsid w:val="00705D2C"/>
    <w:rsid w:val="00753396"/>
    <w:rsid w:val="00761D34"/>
    <w:rsid w:val="008743EE"/>
    <w:rsid w:val="0087783E"/>
    <w:rsid w:val="008F0DA4"/>
    <w:rsid w:val="00906F2A"/>
    <w:rsid w:val="00932E8B"/>
    <w:rsid w:val="0095707C"/>
    <w:rsid w:val="00987FCD"/>
    <w:rsid w:val="009B39B9"/>
    <w:rsid w:val="009C0086"/>
    <w:rsid w:val="009D4AD0"/>
    <w:rsid w:val="00A863D3"/>
    <w:rsid w:val="00B41022"/>
    <w:rsid w:val="00B45671"/>
    <w:rsid w:val="00B56C1E"/>
    <w:rsid w:val="00BD2BC8"/>
    <w:rsid w:val="00BF3F1B"/>
    <w:rsid w:val="00CE653A"/>
    <w:rsid w:val="00DB369D"/>
    <w:rsid w:val="00DF2269"/>
    <w:rsid w:val="00DF7884"/>
    <w:rsid w:val="00E36DC8"/>
    <w:rsid w:val="00E4091B"/>
    <w:rsid w:val="00E53C6F"/>
    <w:rsid w:val="00E73B21"/>
    <w:rsid w:val="00E81870"/>
    <w:rsid w:val="00EF18DB"/>
    <w:rsid w:val="00F42B54"/>
    <w:rsid w:val="00F954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9B9"/>
    <w:rPr>
      <w:rFonts w:ascii="Arial" w:eastAsia="Times New Roman" w:hAnsi="Arial" w:cs="Arial"/>
      <w:sz w:val="24"/>
      <w:szCs w:val="24"/>
      <w:lang w:val="en-CA"/>
    </w:rPr>
  </w:style>
  <w:style w:type="paragraph" w:styleId="Heading3">
    <w:name w:val="heading 3"/>
    <w:basedOn w:val="Normal"/>
    <w:next w:val="Normal"/>
    <w:link w:val="Heading3Char"/>
    <w:uiPriority w:val="99"/>
    <w:qFormat/>
    <w:rsid w:val="009B39B9"/>
    <w:pPr>
      <w:keepNext/>
      <w:outlineLvl w:val="2"/>
    </w:pPr>
    <w:rPr>
      <w:b/>
      <w:bCs/>
      <w:smallCaps/>
      <w:spacing w:val="6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B39B9"/>
    <w:rPr>
      <w:rFonts w:ascii="Arial" w:hAnsi="Arial" w:cs="Arial"/>
      <w:b/>
      <w:bCs/>
      <w:smallCaps/>
      <w:spacing w:val="60"/>
      <w:sz w:val="24"/>
      <w:szCs w:val="24"/>
    </w:rPr>
  </w:style>
  <w:style w:type="paragraph" w:styleId="Header">
    <w:name w:val="header"/>
    <w:basedOn w:val="Normal"/>
    <w:link w:val="HeaderChar"/>
    <w:uiPriority w:val="99"/>
    <w:rsid w:val="009B39B9"/>
    <w:pPr>
      <w:tabs>
        <w:tab w:val="center" w:pos="4680"/>
        <w:tab w:val="right" w:pos="9360"/>
      </w:tabs>
    </w:pPr>
  </w:style>
  <w:style w:type="character" w:customStyle="1" w:styleId="HeaderChar">
    <w:name w:val="Header Char"/>
    <w:basedOn w:val="DefaultParagraphFont"/>
    <w:link w:val="Header"/>
    <w:uiPriority w:val="99"/>
    <w:rsid w:val="009B39B9"/>
  </w:style>
  <w:style w:type="paragraph" w:styleId="Footer">
    <w:name w:val="footer"/>
    <w:basedOn w:val="Normal"/>
    <w:link w:val="FooterChar"/>
    <w:uiPriority w:val="99"/>
    <w:rsid w:val="009B39B9"/>
    <w:pPr>
      <w:tabs>
        <w:tab w:val="center" w:pos="4680"/>
        <w:tab w:val="right" w:pos="9360"/>
      </w:tabs>
    </w:pPr>
  </w:style>
  <w:style w:type="character" w:customStyle="1" w:styleId="FooterChar">
    <w:name w:val="Footer Char"/>
    <w:basedOn w:val="DefaultParagraphFont"/>
    <w:link w:val="Footer"/>
    <w:uiPriority w:val="99"/>
    <w:rsid w:val="009B39B9"/>
  </w:style>
  <w:style w:type="paragraph" w:styleId="BodyText">
    <w:name w:val="Body Text"/>
    <w:basedOn w:val="Normal"/>
    <w:link w:val="BodyTextChar"/>
    <w:uiPriority w:val="99"/>
    <w:rsid w:val="006970E1"/>
    <w:pPr>
      <w:spacing w:line="264" w:lineRule="exact"/>
      <w:jc w:val="center"/>
    </w:pPr>
    <w:rPr>
      <w:rFonts w:ascii="Cooper Md BT" w:hAnsi="Cooper Md BT" w:cs="Cooper Md BT"/>
      <w:i/>
      <w:iCs/>
      <w:lang w:val="en-US"/>
    </w:rPr>
  </w:style>
  <w:style w:type="character" w:customStyle="1" w:styleId="BodyTextChar">
    <w:name w:val="Body Text Char"/>
    <w:basedOn w:val="DefaultParagraphFont"/>
    <w:link w:val="BodyText"/>
    <w:uiPriority w:val="99"/>
    <w:rsid w:val="006970E1"/>
    <w:rPr>
      <w:rFonts w:ascii="Cooper Md BT" w:hAnsi="Cooper Md BT" w:cs="Cooper Md BT"/>
      <w:i/>
      <w:iCs/>
      <w:sz w:val="20"/>
      <w:szCs w:val="20"/>
      <w:lang w:val="en-US"/>
    </w:rPr>
  </w:style>
  <w:style w:type="character" w:styleId="Hyperlink">
    <w:name w:val="Hyperlink"/>
    <w:basedOn w:val="DefaultParagraphFont"/>
    <w:uiPriority w:val="99"/>
    <w:semiHidden/>
    <w:rsid w:val="006970E1"/>
    <w:rPr>
      <w:color w:val="0000FF"/>
      <w:u w:val="single"/>
    </w:rPr>
  </w:style>
  <w:style w:type="table" w:styleId="TableGrid">
    <w:name w:val="Table Grid"/>
    <w:basedOn w:val="TableNormal"/>
    <w:uiPriority w:val="99"/>
    <w:rsid w:val="0056123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gov.on.ca/eng/curriculum/" TargetMode="External"/><Relationship Id="rId3" Type="http://schemas.openxmlformats.org/officeDocument/2006/relationships/settings" Target="settings.xml"/><Relationship Id="rId7" Type="http://schemas.openxmlformats.org/officeDocument/2006/relationships/hyperlink" Target="https://sites.google.com/a/ocdsb.ca/ms-gerards-classes/home/course-cod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epeanhighschool.com/index.php?option=com_wrapper&amp;view=wrapper&amp;Itemid=145"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nepeanhs.ocdsb.ca/site_graphics/nhs_logo.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810</Words>
  <Characters>4620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 3U  Prerequisite: SNC 2D</dc:title>
  <dc:subject/>
  <dc:creator>Aota</dc:creator>
  <cp:keywords/>
  <dc:description/>
  <cp:lastModifiedBy>C31217</cp:lastModifiedBy>
  <cp:revision>3</cp:revision>
  <cp:lastPrinted>2015-01-26T14:20:00Z</cp:lastPrinted>
  <dcterms:created xsi:type="dcterms:W3CDTF">2016-12-15T18:16:00Z</dcterms:created>
  <dcterms:modified xsi:type="dcterms:W3CDTF">2017-09-13T21:47:00Z</dcterms:modified>
</cp:coreProperties>
</file>